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4DD14C5B"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AD6757">
        <w:rPr>
          <w:rFonts w:ascii="Arial" w:eastAsia="ＭＳ 明朝" w:hAnsi="Arial" w:hint="eastAsia"/>
          <w:b/>
          <w:noProof/>
          <w:lang w:val="en-US"/>
        </w:rPr>
        <w:t>7</w:t>
      </w:r>
      <w:r w:rsidR="00AE3D3B">
        <w:rPr>
          <w:rFonts w:ascii="Arial" w:eastAsia="ＭＳ 明朝" w:hAnsi="Arial"/>
          <w:b/>
          <w:noProof/>
          <w:lang w:val="en-US"/>
        </w:rPr>
        <w:t>bis</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2E3DF9">
        <w:rPr>
          <w:rFonts w:ascii="Arial" w:eastAsia="ＭＳ 明朝" w:hAnsi="Arial"/>
          <w:b/>
          <w:noProof/>
          <w:lang w:val="en-US"/>
        </w:rPr>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00114F">
        <w:rPr>
          <w:rFonts w:ascii="Arial" w:eastAsia="ＭＳ 明朝" w:hAnsi="Arial"/>
          <w:b/>
          <w:noProof/>
          <w:lang w:val="en-US"/>
        </w:rPr>
        <w:t>2</w:t>
      </w:r>
      <w:r w:rsidR="00AE3D3B">
        <w:rPr>
          <w:rFonts w:ascii="Arial" w:eastAsia="ＭＳ 明朝" w:hAnsi="Arial"/>
          <w:b/>
          <w:noProof/>
          <w:lang w:val="en-US"/>
        </w:rPr>
        <w:t>2</w:t>
      </w:r>
      <w:r w:rsidR="004F7341">
        <w:rPr>
          <w:rFonts w:ascii="Arial" w:eastAsia="ＭＳ 明朝" w:hAnsi="Arial" w:hint="eastAsia"/>
          <w:b/>
          <w:noProof/>
          <w:lang w:val="en-US"/>
        </w:rPr>
        <w:t>0</w:t>
      </w:r>
      <w:r w:rsidR="004F7341">
        <w:rPr>
          <w:rFonts w:ascii="Arial" w:eastAsia="ＭＳ 明朝" w:hAnsi="Arial"/>
          <w:b/>
          <w:noProof/>
          <w:lang w:val="en-US"/>
        </w:rPr>
        <w:t>0228</w:t>
      </w:r>
    </w:p>
    <w:bookmarkEnd w:id="0"/>
    <w:p w14:paraId="6F2E48AF" w14:textId="6DA524A8"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AE3D3B">
        <w:rPr>
          <w:rFonts w:ascii="Arial" w:eastAsia="ＭＳ 明朝" w:hAnsi="Arial"/>
          <w:b/>
          <w:noProof/>
        </w:rPr>
        <w:t>January</w:t>
      </w:r>
      <w:r w:rsidR="0048498F">
        <w:rPr>
          <w:rFonts w:ascii="Arial" w:eastAsia="ＭＳ 明朝" w:hAnsi="Arial"/>
          <w:b/>
          <w:noProof/>
        </w:rPr>
        <w:t xml:space="preserve"> </w:t>
      </w:r>
      <w:r w:rsidR="00833D8A">
        <w:rPr>
          <w:rFonts w:ascii="Arial" w:eastAsia="ＭＳ 明朝" w:hAnsi="Arial"/>
          <w:b/>
          <w:noProof/>
        </w:rPr>
        <w:t>1</w:t>
      </w:r>
      <w:r w:rsidR="00AE3D3B">
        <w:rPr>
          <w:rFonts w:ascii="Arial" w:eastAsia="ＭＳ 明朝" w:hAnsi="Arial"/>
          <w:b/>
          <w:noProof/>
        </w:rPr>
        <w:t>7</w:t>
      </w:r>
      <w:r w:rsidR="0048498F" w:rsidRPr="0048498F">
        <w:rPr>
          <w:rFonts w:ascii="Arial" w:eastAsia="ＭＳ 明朝" w:hAnsi="Arial"/>
          <w:b/>
          <w:noProof/>
          <w:vertAlign w:val="superscript"/>
        </w:rPr>
        <w:t>th</w:t>
      </w:r>
      <w:r w:rsidR="00833D8A">
        <w:rPr>
          <w:rFonts w:ascii="Arial" w:eastAsia="ＭＳ 明朝" w:hAnsi="Arial"/>
          <w:b/>
          <w:noProof/>
        </w:rPr>
        <w:t xml:space="preserve"> – </w:t>
      </w:r>
      <w:r w:rsidR="00AE3D3B">
        <w:rPr>
          <w:rFonts w:ascii="Arial" w:eastAsia="ＭＳ 明朝" w:hAnsi="Arial"/>
          <w:b/>
          <w:noProof/>
        </w:rPr>
        <w:t>January</w:t>
      </w:r>
      <w:r w:rsidR="0048498F">
        <w:rPr>
          <w:rFonts w:ascii="Arial" w:eastAsia="ＭＳ 明朝" w:hAnsi="Arial"/>
          <w:b/>
          <w:noProof/>
        </w:rPr>
        <w:t xml:space="preserve"> </w:t>
      </w:r>
      <w:r w:rsidR="00AE3D3B">
        <w:rPr>
          <w:rFonts w:ascii="Arial" w:eastAsia="ＭＳ 明朝" w:hAnsi="Arial"/>
          <w:b/>
          <w:noProof/>
        </w:rPr>
        <w:t>25</w:t>
      </w:r>
      <w:r w:rsidR="0048498F" w:rsidRPr="0048498F">
        <w:rPr>
          <w:rFonts w:ascii="Arial" w:eastAsia="ＭＳ 明朝" w:hAnsi="Arial"/>
          <w:b/>
          <w:noProof/>
          <w:vertAlign w:val="superscript"/>
        </w:rPr>
        <w:t>th</w:t>
      </w:r>
      <w:r w:rsidR="00CE4741" w:rsidRPr="00420A1D">
        <w:rPr>
          <w:rFonts w:ascii="Arial" w:eastAsia="ＭＳ 明朝" w:hAnsi="Arial"/>
          <w:b/>
          <w:noProof/>
        </w:rPr>
        <w:t>, 202</w:t>
      </w:r>
      <w:r w:rsidR="00AE3D3B">
        <w:rPr>
          <w:rFonts w:ascii="Arial" w:eastAsia="ＭＳ 明朝" w:hAnsi="Arial"/>
          <w:b/>
          <w:noProof/>
        </w:rPr>
        <w:t>2</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0DCB4B7"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E082D" w:rsidRPr="004E082D">
        <w:rPr>
          <w:sz w:val="22"/>
          <w:szCs w:val="18"/>
          <w:lang w:val="en-US"/>
        </w:rPr>
        <w:t xml:space="preserve">Remaiinng issues on </w:t>
      </w:r>
      <w:r w:rsidR="00E0455C" w:rsidRPr="004E082D">
        <w:rPr>
          <w:sz w:val="22"/>
          <w:szCs w:val="18"/>
          <w:lang w:val="en-US"/>
        </w:rPr>
        <w:t>PUCCH format 0/1/4</w:t>
      </w:r>
      <w:r w:rsidR="0048498F" w:rsidRPr="004E082D">
        <w:rPr>
          <w:sz w:val="22"/>
          <w:szCs w:val="18"/>
          <w:lang w:val="en-US"/>
        </w:rPr>
        <w:t xml:space="preserve"> enhancements for NR </w:t>
      </w:r>
      <w:r w:rsidR="004E082D" w:rsidRPr="004E082D">
        <w:rPr>
          <w:sz w:val="22"/>
          <w:szCs w:val="18"/>
          <w:lang w:val="en-US"/>
        </w:rPr>
        <w:t>in FR2-2</w:t>
      </w:r>
    </w:p>
    <w:p w14:paraId="327D0F9A" w14:textId="6629AC00"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025059" w:rsidRPr="00025059">
        <w:rPr>
          <w:rFonts w:hint="eastAsia"/>
          <w:sz w:val="24"/>
          <w:lang w:val="en-US" w:eastAsia="ja-JP"/>
        </w:rPr>
        <w:t>8.2.</w:t>
      </w:r>
      <w:r w:rsidR="00025059">
        <w:rPr>
          <w:sz w:val="24"/>
          <w:lang w:val="en-US" w:eastAsia="ja-JP"/>
        </w:rPr>
        <w:t>3</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7FB2081" w14:textId="081ACA49" w:rsidR="00AD3A90" w:rsidRDefault="00AD3A90" w:rsidP="00BC07F5">
      <w:pPr>
        <w:spacing w:afterLines="50" w:after="120"/>
        <w:jc w:val="both"/>
        <w:rPr>
          <w:rFonts w:eastAsia="ＭＳ 明朝"/>
          <w:sz w:val="22"/>
          <w:szCs w:val="22"/>
          <w:lang w:val="en-US"/>
        </w:rPr>
      </w:pPr>
      <w:r w:rsidRPr="00FD1266">
        <w:rPr>
          <w:rFonts w:eastAsia="ＭＳ 明朝"/>
          <w:sz w:val="22"/>
          <w:szCs w:val="22"/>
          <w:lang w:val="en-US"/>
        </w:rPr>
        <w:t>At the RAN#9</w:t>
      </w:r>
      <w:r>
        <w:rPr>
          <w:rFonts w:eastAsia="ＭＳ 明朝"/>
          <w:sz w:val="22"/>
          <w:szCs w:val="22"/>
          <w:lang w:val="en-US"/>
        </w:rPr>
        <w:t>4</w:t>
      </w:r>
      <w:r w:rsidRPr="00FD1266">
        <w:rPr>
          <w:rFonts w:eastAsia="ＭＳ 明朝"/>
          <w:sz w:val="22"/>
          <w:szCs w:val="22"/>
          <w:lang w:val="en-US"/>
        </w:rPr>
        <w:t xml:space="preserve">-e meeting, </w:t>
      </w:r>
      <w:r>
        <w:rPr>
          <w:rFonts w:eastAsia="ＭＳ 明朝"/>
          <w:sz w:val="22"/>
          <w:szCs w:val="22"/>
          <w:lang w:val="en-US"/>
        </w:rPr>
        <w:t xml:space="preserve">status report </w:t>
      </w:r>
      <w:r w:rsidRPr="00FD1266">
        <w:rPr>
          <w:rFonts w:eastAsia="ＭＳ 明朝"/>
          <w:sz w:val="22"/>
          <w:szCs w:val="22"/>
          <w:lang w:val="en-US"/>
        </w:rPr>
        <w:t>[1] on supporting NR from 52.6 GHz to 71 GHz was approved</w:t>
      </w:r>
      <w:r>
        <w:rPr>
          <w:rFonts w:eastAsia="ＭＳ 明朝"/>
          <w:sz w:val="22"/>
          <w:szCs w:val="22"/>
          <w:lang w:val="en-US"/>
        </w:rPr>
        <w:t xml:space="preserve"> and regarded as a completed work.</w:t>
      </w:r>
    </w:p>
    <w:p w14:paraId="093EFF21" w14:textId="4AA5715F" w:rsidR="00C4049C" w:rsidRPr="00281A40" w:rsidRDefault="00BC07F5" w:rsidP="00BC07F5">
      <w:pPr>
        <w:spacing w:afterLines="50" w:after="120"/>
        <w:jc w:val="both"/>
        <w:rPr>
          <w:rFonts w:eastAsia="ＭＳ 明朝"/>
          <w:sz w:val="21"/>
          <w:szCs w:val="22"/>
          <w:lang w:val="en-US"/>
        </w:rPr>
      </w:pPr>
      <w:r w:rsidRPr="00281A40">
        <w:rPr>
          <w:rFonts w:eastAsia="ＭＳ 明朝"/>
          <w:sz w:val="22"/>
          <w:szCs w:val="22"/>
          <w:lang w:val="en-US"/>
        </w:rPr>
        <w:t>I</w:t>
      </w:r>
      <w:r w:rsidRPr="00281A40">
        <w:rPr>
          <w:rFonts w:eastAsia="ＭＳ 明朝" w:hint="eastAsia"/>
          <w:sz w:val="22"/>
          <w:szCs w:val="22"/>
          <w:lang w:val="en-US"/>
        </w:rPr>
        <w:t xml:space="preserve">n </w:t>
      </w:r>
      <w:r w:rsidRPr="00281A40">
        <w:rPr>
          <w:rFonts w:eastAsia="ＭＳ 明朝"/>
          <w:sz w:val="22"/>
          <w:szCs w:val="22"/>
          <w:lang w:val="en-US"/>
        </w:rPr>
        <w:t>this contribution, we discuss</w:t>
      </w:r>
      <w:r w:rsidR="004E082D">
        <w:rPr>
          <w:rFonts w:eastAsia="ＭＳ 明朝"/>
          <w:sz w:val="22"/>
          <w:szCs w:val="22"/>
          <w:lang w:val="en-US"/>
        </w:rPr>
        <w:t xml:space="preserve"> remaining issues</w:t>
      </w:r>
      <w:r w:rsidRPr="00281A40">
        <w:rPr>
          <w:rFonts w:eastAsia="ＭＳ 明朝"/>
          <w:sz w:val="22"/>
          <w:szCs w:val="22"/>
          <w:lang w:val="en-US"/>
        </w:rPr>
        <w:t xml:space="preserve"> </w:t>
      </w:r>
      <w:r w:rsidR="00840F1C" w:rsidRPr="00281A40">
        <w:rPr>
          <w:rFonts w:eastAsia="ＭＳ 明朝"/>
          <w:sz w:val="22"/>
          <w:szCs w:val="22"/>
          <w:lang w:val="en-US"/>
        </w:rPr>
        <w:t xml:space="preserve">on </w:t>
      </w:r>
      <w:r w:rsidRPr="00281A40">
        <w:rPr>
          <w:rFonts w:eastAsia="ＭＳ 明朝"/>
          <w:sz w:val="22"/>
          <w:szCs w:val="22"/>
          <w:lang w:val="en-US"/>
        </w:rPr>
        <w:t xml:space="preserve">PUCCH </w:t>
      </w:r>
      <w:r w:rsidR="004D3D8F">
        <w:rPr>
          <w:rFonts w:eastAsia="ＭＳ 明朝"/>
          <w:sz w:val="22"/>
          <w:szCs w:val="22"/>
          <w:lang w:val="en-US"/>
        </w:rPr>
        <w:t xml:space="preserve">format 0/1/4 enhancement </w:t>
      </w:r>
      <w:r w:rsidRPr="00281A40">
        <w:rPr>
          <w:rFonts w:eastAsia="ＭＳ 明朝"/>
          <w:sz w:val="22"/>
          <w:szCs w:val="22"/>
          <w:lang w:val="en-US"/>
        </w:rPr>
        <w:t>to support NR from 52.6 GHz to 71 GHz.</w:t>
      </w:r>
    </w:p>
    <w:p w14:paraId="5D9C030D" w14:textId="73F755F3" w:rsidR="00BA2936" w:rsidRPr="004E082D" w:rsidRDefault="004E082D" w:rsidP="004E082D">
      <w:pPr>
        <w:pStyle w:val="1"/>
        <w:numPr>
          <w:ilvl w:val="0"/>
          <w:numId w:val="6"/>
        </w:numPr>
        <w:spacing w:before="180" w:after="120"/>
        <w:rPr>
          <w:rFonts w:eastAsia="ＭＳ 明朝"/>
          <w:b/>
          <w:bCs/>
          <w:szCs w:val="24"/>
          <w:lang w:val="en-US"/>
        </w:rPr>
      </w:pPr>
      <w:r>
        <w:rPr>
          <w:rFonts w:eastAsia="ＭＳ 明朝"/>
          <w:b/>
          <w:bCs/>
          <w:szCs w:val="24"/>
          <w:lang w:val="en-US"/>
        </w:rPr>
        <w:t xml:space="preserve">Remining issues on DMRS for </w:t>
      </w:r>
      <w:r w:rsidR="00CB1B11">
        <w:rPr>
          <w:rFonts w:eastAsia="ＭＳ 明朝"/>
          <w:b/>
          <w:bCs/>
          <w:szCs w:val="24"/>
          <w:lang w:val="en-US"/>
        </w:rPr>
        <w:t xml:space="preserve">enhanced </w:t>
      </w:r>
      <w:r>
        <w:rPr>
          <w:rFonts w:eastAsia="ＭＳ 明朝"/>
          <w:b/>
          <w:bCs/>
          <w:szCs w:val="24"/>
          <w:lang w:val="en-US"/>
        </w:rPr>
        <w:t>PUCCH format 4</w:t>
      </w:r>
    </w:p>
    <w:p w14:paraId="6345DF88" w14:textId="77777777" w:rsidR="004E082D" w:rsidRDefault="004E082D" w:rsidP="00BA2936">
      <w:pPr>
        <w:rPr>
          <w:sz w:val="22"/>
          <w:szCs w:val="18"/>
        </w:rPr>
      </w:pPr>
    </w:p>
    <w:p w14:paraId="48B01361" w14:textId="12D71C12" w:rsidR="00436661" w:rsidRDefault="00436661" w:rsidP="00BA2936">
      <w:pPr>
        <w:rPr>
          <w:sz w:val="22"/>
          <w:szCs w:val="18"/>
        </w:rPr>
      </w:pPr>
      <w:r>
        <w:rPr>
          <w:sz w:val="22"/>
          <w:szCs w:val="18"/>
        </w:rPr>
        <w:t>At RAN1#10</w:t>
      </w:r>
      <w:r w:rsidR="004E082D">
        <w:rPr>
          <w:sz w:val="22"/>
          <w:szCs w:val="18"/>
        </w:rPr>
        <w:t>7</w:t>
      </w:r>
      <w:r>
        <w:rPr>
          <w:sz w:val="22"/>
          <w:szCs w:val="18"/>
        </w:rPr>
        <w:t>-e meeting, the following agreement w</w:t>
      </w:r>
      <w:r w:rsidR="004E082D">
        <w:rPr>
          <w:sz w:val="22"/>
          <w:szCs w:val="18"/>
        </w:rPr>
        <w:t>as</w:t>
      </w:r>
      <w:r>
        <w:rPr>
          <w:sz w:val="22"/>
          <w:szCs w:val="18"/>
        </w:rPr>
        <w:t xml:space="preserve"> made</w:t>
      </w:r>
      <w:r w:rsidR="008378A2">
        <w:rPr>
          <w:sz w:val="22"/>
          <w:szCs w:val="18"/>
        </w:rPr>
        <w:t xml:space="preserve"> [2]</w:t>
      </w:r>
      <w:r w:rsidR="00D77514">
        <w:rPr>
          <w:sz w:val="22"/>
          <w:szCs w:val="18"/>
        </w:rPr>
        <w:t>:</w:t>
      </w:r>
    </w:p>
    <w:tbl>
      <w:tblPr>
        <w:tblStyle w:val="afb"/>
        <w:tblW w:w="0" w:type="auto"/>
        <w:tblLook w:val="04A0" w:firstRow="1" w:lastRow="0" w:firstColumn="1" w:lastColumn="0" w:noHBand="0" w:noVBand="1"/>
      </w:tblPr>
      <w:tblGrid>
        <w:gridCol w:w="9962"/>
      </w:tblGrid>
      <w:tr w:rsidR="00EF4F35" w14:paraId="2563A145" w14:textId="77777777" w:rsidTr="00EF4F35">
        <w:tc>
          <w:tcPr>
            <w:tcW w:w="9962" w:type="dxa"/>
          </w:tcPr>
          <w:p w14:paraId="1B1D133A" w14:textId="77777777" w:rsidR="00CB1B11" w:rsidRPr="00CB1B11" w:rsidRDefault="00CB1B11" w:rsidP="00CB1B11">
            <w:pPr>
              <w:spacing w:after="0"/>
              <w:rPr>
                <w:rFonts w:ascii="Times" w:eastAsia="Batang" w:hAnsi="Times"/>
                <w:b/>
                <w:sz w:val="20"/>
                <w:szCs w:val="24"/>
                <w:lang w:val="en-US" w:eastAsia="x-none"/>
              </w:rPr>
            </w:pPr>
            <w:r w:rsidRPr="00CB1B11">
              <w:rPr>
                <w:rFonts w:ascii="Times" w:eastAsia="Batang" w:hAnsi="Times"/>
                <w:b/>
                <w:sz w:val="20"/>
                <w:szCs w:val="24"/>
                <w:highlight w:val="green"/>
                <w:lang w:val="en-US" w:eastAsia="x-none"/>
              </w:rPr>
              <w:t>Agreement</w:t>
            </w:r>
          </w:p>
          <w:p w14:paraId="457757C2" w14:textId="376E9438" w:rsidR="00CB1B11" w:rsidRPr="00CB1B11" w:rsidRDefault="00CB1B11" w:rsidP="00CB1B11">
            <w:pPr>
              <w:numPr>
                <w:ilvl w:val="0"/>
                <w:numId w:val="40"/>
              </w:numPr>
              <w:spacing w:after="0"/>
              <w:rPr>
                <w:rFonts w:ascii="Times" w:eastAsia="Batang" w:hAnsi="Times"/>
                <w:sz w:val="20"/>
                <w:szCs w:val="24"/>
                <w:lang w:eastAsia="x-none"/>
              </w:rPr>
            </w:pPr>
            <w:r w:rsidRPr="00CB1B11">
              <w:rPr>
                <w:rFonts w:ascii="Times" w:eastAsia="Batang" w:hAnsi="Times"/>
                <w:sz w:val="20"/>
                <w:szCs w:val="24"/>
                <w:lang w:val="en-US" w:eastAsia="x-none"/>
              </w:rPr>
              <w:t xml:space="preserve">For DMRS of enhanced (multi-RB) PF4, </w:t>
            </w:r>
            <w:r w:rsidR="008378A2">
              <w:rPr>
                <w:rFonts w:ascii="Times" w:eastAsia="Batang" w:hAnsi="Times"/>
                <w:sz w:val="20"/>
                <w:szCs w:val="24"/>
                <w:lang w:val="en-US" w:eastAsia="x-none"/>
              </w:rPr>
              <w:t>Type</w:t>
            </w:r>
            <w:r w:rsidRPr="00CB1B11">
              <w:rPr>
                <w:rFonts w:ascii="Times" w:eastAsia="Batang" w:hAnsi="Times"/>
                <w:sz w:val="20"/>
                <w:szCs w:val="24"/>
                <w:lang w:val="en-US" w:eastAsia="x-none"/>
              </w:rPr>
              <w:t xml:space="preserve">-2 low PAPR sequence of length equal to the total number of mapped REs of the PUCCH resource is supported if </w:t>
            </w:r>
            <w:proofErr w:type="spellStart"/>
            <w:r w:rsidRPr="00CB1B11">
              <w:rPr>
                <w:rFonts w:ascii="Times" w:eastAsia="Batang" w:hAnsi="Times"/>
                <w:i/>
                <w:iCs/>
                <w:sz w:val="20"/>
                <w:szCs w:val="24"/>
                <w:lang w:val="en-US" w:eastAsia="x-none"/>
              </w:rPr>
              <w:t>dmrs-UplinkTransformPrecodingPUCCH</w:t>
            </w:r>
            <w:proofErr w:type="spellEnd"/>
            <w:r w:rsidRPr="00CB1B11">
              <w:rPr>
                <w:rFonts w:ascii="Times" w:eastAsia="Batang" w:hAnsi="Times"/>
                <w:sz w:val="20"/>
                <w:szCs w:val="24"/>
                <w:lang w:val="en-US" w:eastAsia="x-none"/>
              </w:rPr>
              <w:t xml:space="preserve"> is configured and </w:t>
            </w:r>
            <w:r w:rsidRPr="00CB1B11">
              <w:rPr>
                <w:rFonts w:ascii="Times" w:eastAsia="Batang" w:hAnsi="Times"/>
                <w:i/>
                <w:iCs/>
                <w:sz w:val="20"/>
                <w:szCs w:val="24"/>
                <w:lang w:val="en-US" w:eastAsia="x-none"/>
              </w:rPr>
              <w:t>pi2BPSK</w:t>
            </w:r>
            <w:r w:rsidRPr="00CB1B11">
              <w:rPr>
                <w:rFonts w:ascii="Times" w:eastAsia="Batang" w:hAnsi="Times"/>
                <w:sz w:val="20"/>
                <w:szCs w:val="24"/>
                <w:lang w:val="en-US" w:eastAsia="x-none"/>
              </w:rPr>
              <w:t xml:space="preserve"> is configured for the PUCCH resource. </w:t>
            </w:r>
          </w:p>
          <w:p w14:paraId="0E6E9674" w14:textId="2F716719" w:rsidR="00CB1B11" w:rsidRPr="00CB1B11" w:rsidRDefault="00CB1B11" w:rsidP="00CB1B11">
            <w:pPr>
              <w:numPr>
                <w:ilvl w:val="0"/>
                <w:numId w:val="40"/>
              </w:numPr>
              <w:spacing w:after="0"/>
              <w:rPr>
                <w:rFonts w:ascii="Times" w:eastAsia="Batang" w:hAnsi="Times"/>
                <w:sz w:val="20"/>
                <w:szCs w:val="24"/>
                <w:lang w:eastAsia="x-none"/>
              </w:rPr>
            </w:pPr>
            <w:r w:rsidRPr="00CB1B11">
              <w:rPr>
                <w:rFonts w:ascii="Times" w:eastAsia="Batang" w:hAnsi="Times"/>
                <w:sz w:val="20"/>
                <w:szCs w:val="24"/>
                <w:lang w:eastAsia="x-none"/>
              </w:rPr>
              <w:t xml:space="preserve">FFS: For DMRS of enhanced (multi-RB) PF4, </w:t>
            </w:r>
            <w:proofErr w:type="gramStart"/>
            <w:r w:rsidRPr="00CB1B11">
              <w:rPr>
                <w:rFonts w:ascii="Times" w:eastAsia="Batang" w:hAnsi="Times"/>
                <w:sz w:val="20"/>
                <w:szCs w:val="24"/>
                <w:lang w:eastAsia="x-none"/>
              </w:rPr>
              <w:t>whether</w:t>
            </w:r>
            <w:r w:rsidRPr="00CB1B11">
              <w:rPr>
                <w:rFonts w:ascii="Times" w:eastAsia="Batang" w:hAnsi="Times"/>
                <w:sz w:val="20"/>
                <w:szCs w:val="24"/>
                <w:lang w:val="en-US" w:eastAsia="x-none"/>
              </w:rPr>
              <w:t xml:space="preserve"> or not</w:t>
            </w:r>
            <w:proofErr w:type="gramEnd"/>
            <w:r w:rsidRPr="00CB1B11">
              <w:rPr>
                <w:rFonts w:ascii="Times" w:eastAsia="Batang" w:hAnsi="Times"/>
                <w:sz w:val="20"/>
                <w:szCs w:val="24"/>
                <w:lang w:val="en-US" w:eastAsia="x-none"/>
              </w:rPr>
              <w:t xml:space="preserve"> </w:t>
            </w:r>
            <w:r w:rsidR="008378A2">
              <w:rPr>
                <w:rFonts w:ascii="Times" w:eastAsia="Batang" w:hAnsi="Times"/>
                <w:sz w:val="20"/>
                <w:szCs w:val="24"/>
                <w:lang w:val="en-US" w:eastAsia="x-none"/>
              </w:rPr>
              <w:t>Type</w:t>
            </w:r>
            <w:r w:rsidRPr="00CB1B11">
              <w:rPr>
                <w:rFonts w:ascii="Times" w:eastAsia="Batang" w:hAnsi="Times"/>
                <w:sz w:val="20"/>
                <w:szCs w:val="24"/>
                <w:lang w:val="en-US" w:eastAsia="x-none"/>
              </w:rPr>
              <w:t xml:space="preserve">-1 low PAPR sequence of length equal to the total number of mapped REs of the PUCCH resource is supported if </w:t>
            </w:r>
            <w:r w:rsidRPr="00CB1B11">
              <w:rPr>
                <w:rFonts w:ascii="Times" w:eastAsia="Batang" w:hAnsi="Times"/>
                <w:i/>
                <w:iCs/>
                <w:sz w:val="20"/>
                <w:szCs w:val="24"/>
                <w:lang w:val="en-US" w:eastAsia="x-none"/>
              </w:rPr>
              <w:t>pi2BPSK</w:t>
            </w:r>
            <w:r w:rsidRPr="00CB1B11">
              <w:rPr>
                <w:rFonts w:ascii="Times" w:eastAsia="Batang" w:hAnsi="Times"/>
                <w:sz w:val="20"/>
                <w:szCs w:val="24"/>
                <w:lang w:val="en-US" w:eastAsia="x-none"/>
              </w:rPr>
              <w:t xml:space="preserve"> is configured for the PUCCH resource.</w:t>
            </w:r>
          </w:p>
          <w:p w14:paraId="438EA5F9" w14:textId="38CDE70E" w:rsidR="00CB1B11" w:rsidRPr="00CB1B11" w:rsidRDefault="00CB1B11" w:rsidP="00CB1B11">
            <w:pPr>
              <w:numPr>
                <w:ilvl w:val="1"/>
                <w:numId w:val="40"/>
              </w:numPr>
              <w:spacing w:after="0"/>
              <w:rPr>
                <w:rFonts w:ascii="Times" w:eastAsia="Batang" w:hAnsi="Times"/>
                <w:sz w:val="20"/>
                <w:szCs w:val="24"/>
                <w:lang w:eastAsia="x-none"/>
              </w:rPr>
            </w:pPr>
            <w:r w:rsidRPr="00CB1B11">
              <w:rPr>
                <w:rFonts w:ascii="Times" w:eastAsia="Batang" w:hAnsi="Times"/>
                <w:sz w:val="20"/>
                <w:szCs w:val="24"/>
                <w:lang w:eastAsia="x-none"/>
              </w:rPr>
              <w:t xml:space="preserve">If </w:t>
            </w:r>
            <w:r w:rsidR="008378A2">
              <w:rPr>
                <w:rFonts w:ascii="Times" w:eastAsia="Batang" w:hAnsi="Times"/>
                <w:sz w:val="20"/>
                <w:szCs w:val="24"/>
                <w:lang w:val="en-US" w:eastAsia="x-none"/>
              </w:rPr>
              <w:t>Type</w:t>
            </w:r>
            <w:r w:rsidRPr="00CB1B11">
              <w:rPr>
                <w:rFonts w:ascii="Times" w:eastAsia="Batang" w:hAnsi="Times"/>
                <w:sz w:val="20"/>
                <w:szCs w:val="24"/>
                <w:lang w:val="en-US" w:eastAsia="x-none"/>
              </w:rPr>
              <w:t xml:space="preserve">-1 low PAPR sequence of length equal to the total number of mapped REs of the PUCCH resource is not supported for </w:t>
            </w:r>
            <w:r w:rsidRPr="00CB1B11">
              <w:rPr>
                <w:rFonts w:ascii="Times" w:eastAsia="Batang" w:hAnsi="Times"/>
                <w:sz w:val="20"/>
                <w:szCs w:val="24"/>
                <w:lang w:eastAsia="x-none"/>
              </w:rPr>
              <w:t xml:space="preserve">DMRS of enhanced (multi-RB) PF4 in FR2-2 </w:t>
            </w:r>
            <w:r w:rsidRPr="00CB1B11">
              <w:rPr>
                <w:rFonts w:ascii="Times" w:eastAsia="Batang" w:hAnsi="Times"/>
                <w:sz w:val="20"/>
                <w:szCs w:val="24"/>
                <w:lang w:val="en-US" w:eastAsia="x-none"/>
              </w:rPr>
              <w:t xml:space="preserve">if </w:t>
            </w:r>
            <w:r w:rsidRPr="00CB1B11">
              <w:rPr>
                <w:rFonts w:ascii="Times" w:eastAsia="Batang" w:hAnsi="Times"/>
                <w:i/>
                <w:iCs/>
                <w:sz w:val="20"/>
                <w:szCs w:val="24"/>
                <w:lang w:val="en-US" w:eastAsia="x-none"/>
              </w:rPr>
              <w:t>pi2BPSK</w:t>
            </w:r>
            <w:r w:rsidRPr="00CB1B11">
              <w:rPr>
                <w:rFonts w:ascii="Times" w:eastAsia="Batang" w:hAnsi="Times"/>
                <w:sz w:val="20"/>
                <w:szCs w:val="24"/>
                <w:lang w:val="en-US" w:eastAsia="x-none"/>
              </w:rPr>
              <w:t xml:space="preserve"> is configured for the PUCCH resource, it will be separately discussed whether to support FG 16-6b in FR2-2 in UE feature discussion.</w:t>
            </w:r>
          </w:p>
          <w:p w14:paraId="52822662" w14:textId="77777777" w:rsidR="00CB1B11" w:rsidRPr="00CB1B11" w:rsidRDefault="00CB1B11" w:rsidP="00CB1B11">
            <w:pPr>
              <w:numPr>
                <w:ilvl w:val="0"/>
                <w:numId w:val="40"/>
              </w:numPr>
              <w:spacing w:after="0"/>
              <w:rPr>
                <w:rFonts w:ascii="Times" w:eastAsia="Batang" w:hAnsi="Times"/>
                <w:color w:val="FF0000"/>
                <w:sz w:val="20"/>
                <w:szCs w:val="24"/>
                <w:lang w:eastAsia="x-none"/>
              </w:rPr>
            </w:pPr>
            <w:r w:rsidRPr="00CB1B11">
              <w:rPr>
                <w:rFonts w:ascii="Times" w:eastAsia="Batang" w:hAnsi="Times"/>
                <w:color w:val="FF0000"/>
                <w:sz w:val="20"/>
                <w:szCs w:val="24"/>
                <w:lang w:eastAsia="x-none"/>
              </w:rPr>
              <w:t xml:space="preserve">Update the prior agreement from RAN1#104bis-e </w:t>
            </w:r>
            <w:r w:rsidRPr="00CB1B11">
              <w:rPr>
                <w:rFonts w:ascii="Times" w:eastAsia="Batang" w:hAnsi="Times"/>
                <w:color w:val="FF0000"/>
                <w:sz w:val="20"/>
                <w:szCs w:val="24"/>
                <w:lang w:val="en-US" w:eastAsia="x-none"/>
              </w:rPr>
              <w:t>as follows:</w:t>
            </w:r>
          </w:p>
          <w:p w14:paraId="66077124" w14:textId="77777777" w:rsidR="00CB1B11" w:rsidRPr="00CB1B11" w:rsidRDefault="00CB1B11" w:rsidP="00CB1B11">
            <w:pPr>
              <w:spacing w:after="0"/>
              <w:ind w:left="280" w:firstLine="800"/>
              <w:rPr>
                <w:rFonts w:ascii="Times" w:eastAsia="Batang" w:hAnsi="Times"/>
                <w:sz w:val="20"/>
                <w:szCs w:val="24"/>
                <w:lang w:val="en-US" w:eastAsia="x-none"/>
              </w:rPr>
            </w:pPr>
            <w:r w:rsidRPr="00CB1B11">
              <w:rPr>
                <w:rFonts w:ascii="Times" w:eastAsia="Batang" w:hAnsi="Times"/>
                <w:sz w:val="20"/>
                <w:szCs w:val="24"/>
                <w:highlight w:val="green"/>
                <w:lang w:val="en-US" w:eastAsia="x-none"/>
              </w:rPr>
              <w:t>Agreement (RAN1#104bis-e):</w:t>
            </w:r>
          </w:p>
          <w:p w14:paraId="26AF1274" w14:textId="1B051E33" w:rsidR="00804E5F" w:rsidRPr="00CB1B11" w:rsidRDefault="00CB1B11" w:rsidP="00CB1B11">
            <w:pPr>
              <w:numPr>
                <w:ilvl w:val="1"/>
                <w:numId w:val="40"/>
              </w:numPr>
              <w:spacing w:after="0"/>
              <w:rPr>
                <w:rFonts w:ascii="Times" w:eastAsia="Batang" w:hAnsi="Times"/>
                <w:sz w:val="20"/>
                <w:szCs w:val="24"/>
                <w:lang w:val="en-US" w:eastAsia="x-none"/>
              </w:rPr>
            </w:pPr>
            <w:r w:rsidRPr="00CB1B11">
              <w:rPr>
                <w:rFonts w:ascii="Times" w:eastAsia="Batang" w:hAnsi="Times"/>
                <w:sz w:val="20"/>
                <w:szCs w:val="24"/>
                <w:lang w:val="en-US" w:eastAsia="x-none"/>
              </w:rPr>
              <w:t xml:space="preserve">For DMRS of enhanced PF4, </w:t>
            </w:r>
            <w:r w:rsidRPr="00CB1B11">
              <w:rPr>
                <w:rFonts w:ascii="Times" w:eastAsia="Batang" w:hAnsi="Times"/>
                <w:color w:val="FF0000"/>
                <w:sz w:val="20"/>
                <w:szCs w:val="24"/>
                <w:lang w:val="en-US" w:eastAsia="x-none"/>
              </w:rPr>
              <w:t xml:space="preserve">if </w:t>
            </w:r>
            <w:r w:rsidRPr="00CB1B11">
              <w:rPr>
                <w:rFonts w:ascii="Times" w:eastAsia="Batang" w:hAnsi="Times"/>
                <w:i/>
                <w:iCs/>
                <w:color w:val="FF0000"/>
                <w:sz w:val="20"/>
                <w:szCs w:val="24"/>
                <w:lang w:val="en-US" w:eastAsia="x-none"/>
              </w:rPr>
              <w:t>pi2BPSK</w:t>
            </w:r>
            <w:r w:rsidRPr="00CB1B11">
              <w:rPr>
                <w:rFonts w:ascii="Times" w:eastAsia="Batang" w:hAnsi="Times"/>
                <w:color w:val="FF0000"/>
                <w:sz w:val="20"/>
                <w:szCs w:val="24"/>
                <w:lang w:val="en-US" w:eastAsia="x-none"/>
              </w:rPr>
              <w:t xml:space="preserve"> is not configured for the PUCCH resource</w:t>
            </w:r>
            <w:r w:rsidRPr="00CB1B11">
              <w:rPr>
                <w:rFonts w:ascii="Times" w:eastAsia="Batang" w:hAnsi="Times"/>
                <w:sz w:val="20"/>
                <w:szCs w:val="24"/>
                <w:lang w:val="en-US" w:eastAsia="x-none"/>
              </w:rPr>
              <w:t xml:space="preserve">, a </w:t>
            </w:r>
            <w:r w:rsidR="008378A2">
              <w:rPr>
                <w:rFonts w:ascii="Times" w:eastAsia="Batang" w:hAnsi="Times"/>
                <w:sz w:val="20"/>
                <w:szCs w:val="24"/>
                <w:lang w:val="en-US" w:eastAsia="x-none"/>
              </w:rPr>
              <w:t>Type</w:t>
            </w:r>
            <w:r w:rsidRPr="00CB1B11">
              <w:rPr>
                <w:rFonts w:ascii="Times" w:eastAsia="Batang" w:hAnsi="Times"/>
                <w:sz w:val="20"/>
                <w:szCs w:val="24"/>
                <w:lang w:val="en-US" w:eastAsia="x-none"/>
              </w:rPr>
              <w:t>-1 low PAPR sequence of length equal to the total number of mapped REs of the PUCCH resource is used. Cyclic shifts are defined in the same was as Rel-15/16 for PF4 (Alt-1 in agreement from RAN1#104-e).</w:t>
            </w:r>
          </w:p>
        </w:tc>
      </w:tr>
    </w:tbl>
    <w:p w14:paraId="255F4CB9" w14:textId="639C870A" w:rsidR="00436661" w:rsidRDefault="00436661" w:rsidP="00BA2936">
      <w:pPr>
        <w:rPr>
          <w:sz w:val="22"/>
          <w:szCs w:val="18"/>
        </w:rPr>
      </w:pPr>
    </w:p>
    <w:p w14:paraId="5222BB2C" w14:textId="530B59FC" w:rsidR="004D3D8F" w:rsidRPr="0094125B" w:rsidRDefault="00D77514" w:rsidP="00B56BD0">
      <w:pPr>
        <w:rPr>
          <w:sz w:val="22"/>
          <w:szCs w:val="18"/>
        </w:rPr>
      </w:pPr>
      <w:r>
        <w:rPr>
          <w:sz w:val="22"/>
          <w:szCs w:val="18"/>
        </w:rPr>
        <w:t xml:space="preserve">A </w:t>
      </w:r>
      <w:r w:rsidR="00833E1B">
        <w:rPr>
          <w:sz w:val="22"/>
          <w:szCs w:val="18"/>
        </w:rPr>
        <w:t xml:space="preserve">remaining issue </w:t>
      </w:r>
      <w:r w:rsidR="004D3D8F">
        <w:rPr>
          <w:sz w:val="22"/>
          <w:szCs w:val="18"/>
        </w:rPr>
        <w:t xml:space="preserve">is </w:t>
      </w:r>
      <w:r w:rsidR="00BF50BF">
        <w:rPr>
          <w:sz w:val="22"/>
          <w:szCs w:val="18"/>
        </w:rPr>
        <w:t xml:space="preserve">whether to support </w:t>
      </w:r>
      <w:r w:rsidR="008378A2">
        <w:rPr>
          <w:sz w:val="22"/>
          <w:szCs w:val="18"/>
        </w:rPr>
        <w:t>Type</w:t>
      </w:r>
      <w:r w:rsidR="00BF50BF">
        <w:rPr>
          <w:sz w:val="22"/>
          <w:szCs w:val="18"/>
        </w:rPr>
        <w:t xml:space="preserve">-1 low PAPR sequence for DMRS of enhanced PF4 </w:t>
      </w:r>
      <w:r w:rsidR="00C14B12">
        <w:rPr>
          <w:sz w:val="22"/>
          <w:szCs w:val="18"/>
        </w:rPr>
        <w:t xml:space="preserve">when </w:t>
      </w:r>
      <m:oMath>
        <m:r>
          <w:rPr>
            <w:rFonts w:ascii="Cambria Math" w:hAnsi="Cambria Math"/>
            <w:sz w:val="22"/>
            <w:szCs w:val="18"/>
          </w:rPr>
          <m:t>π</m:t>
        </m:r>
      </m:oMath>
      <w:r w:rsidR="00C14B12">
        <w:rPr>
          <w:sz w:val="22"/>
          <w:szCs w:val="18"/>
        </w:rPr>
        <w:t>/2-BPSK modulation is</w:t>
      </w:r>
      <w:r w:rsidR="00113212">
        <w:rPr>
          <w:sz w:val="22"/>
          <w:szCs w:val="18"/>
        </w:rPr>
        <w:t xml:space="preserve"> used </w:t>
      </w:r>
      <w:r w:rsidR="00761F67">
        <w:rPr>
          <w:sz w:val="22"/>
          <w:szCs w:val="18"/>
        </w:rPr>
        <w:t>as in the</w:t>
      </w:r>
      <w:r w:rsidR="00113212">
        <w:rPr>
          <w:sz w:val="22"/>
          <w:szCs w:val="18"/>
        </w:rPr>
        <w:t xml:space="preserve"> FFS in the agreement</w:t>
      </w:r>
      <w:r w:rsidR="004D3D8F">
        <w:rPr>
          <w:sz w:val="22"/>
          <w:szCs w:val="18"/>
        </w:rPr>
        <w:t>.</w:t>
      </w:r>
    </w:p>
    <w:p w14:paraId="37A7F426" w14:textId="4975AAC2" w:rsidR="00DB56A0" w:rsidRDefault="00D037D0" w:rsidP="00BA2936">
      <w:pPr>
        <w:rPr>
          <w:bCs/>
          <w:sz w:val="22"/>
          <w:lang w:val="en-US"/>
        </w:rPr>
      </w:pPr>
      <w:r>
        <w:rPr>
          <w:bCs/>
          <w:sz w:val="22"/>
          <w:lang w:val="en-US"/>
        </w:rPr>
        <w:t xml:space="preserve">Regarding </w:t>
      </w:r>
      <w:r w:rsidR="00761F67">
        <w:rPr>
          <w:bCs/>
          <w:sz w:val="22"/>
          <w:lang w:val="en-US"/>
        </w:rPr>
        <w:t xml:space="preserve">the conventional sequence of </w:t>
      </w:r>
      <w:r>
        <w:rPr>
          <w:bCs/>
          <w:sz w:val="22"/>
          <w:lang w:val="en-US"/>
        </w:rPr>
        <w:t>DMRS for PF3 and 4, a</w:t>
      </w:r>
      <w:r w:rsidR="00DB56A0">
        <w:rPr>
          <w:bCs/>
          <w:sz w:val="22"/>
          <w:lang w:val="en-US"/>
        </w:rPr>
        <w:t xml:space="preserve">ccording to </w:t>
      </w:r>
      <w:r w:rsidR="00630E5D">
        <w:rPr>
          <w:bCs/>
          <w:sz w:val="22"/>
          <w:lang w:val="en-US"/>
        </w:rPr>
        <w:t>6.4.1.3.3.1 from TS 38.211[3]</w:t>
      </w:r>
      <w:r w:rsidR="00DB56A0">
        <w:rPr>
          <w:bCs/>
          <w:sz w:val="22"/>
          <w:lang w:val="en-US"/>
        </w:rPr>
        <w:t xml:space="preserve">, </w:t>
      </w:r>
      <w:r w:rsidR="008378A2">
        <w:rPr>
          <w:bCs/>
          <w:sz w:val="22"/>
          <w:lang w:val="en-US"/>
        </w:rPr>
        <w:t>Type</w:t>
      </w:r>
      <w:r w:rsidR="00DB56A0">
        <w:rPr>
          <w:bCs/>
          <w:sz w:val="22"/>
          <w:lang w:val="en-US"/>
        </w:rPr>
        <w:t xml:space="preserve">-2 low PAPR sequence is generated only when </w:t>
      </w:r>
      <m:oMath>
        <m:r>
          <w:rPr>
            <w:rFonts w:ascii="Cambria Math" w:hAnsi="Cambria Math"/>
            <w:sz w:val="22"/>
            <w:szCs w:val="18"/>
          </w:rPr>
          <m:t>π</m:t>
        </m:r>
      </m:oMath>
      <w:r>
        <w:rPr>
          <w:bCs/>
          <w:sz w:val="22"/>
          <w:lang w:val="en-US"/>
        </w:rPr>
        <w:t>/2-BPSK is used</w:t>
      </w:r>
      <w:r w:rsidR="00DB56A0">
        <w:rPr>
          <w:bCs/>
          <w:sz w:val="22"/>
          <w:lang w:val="en-US"/>
        </w:rPr>
        <w:t xml:space="preserve"> </w:t>
      </w:r>
      <w:r>
        <w:rPr>
          <w:bCs/>
          <w:sz w:val="22"/>
          <w:lang w:val="en-US"/>
        </w:rPr>
        <w:t xml:space="preserve">and </w:t>
      </w:r>
      <w:proofErr w:type="spellStart"/>
      <w:r w:rsidRPr="00CB1B11">
        <w:rPr>
          <w:rFonts w:ascii="Times" w:eastAsia="Batang" w:hAnsi="Times"/>
          <w:i/>
          <w:iCs/>
          <w:sz w:val="20"/>
          <w:szCs w:val="24"/>
          <w:lang w:val="en-US" w:eastAsia="x-none"/>
        </w:rPr>
        <w:t>dmrs-UplinkTransformPrecodingPUCCH</w:t>
      </w:r>
      <w:proofErr w:type="spellEnd"/>
      <w:r>
        <w:rPr>
          <w:bCs/>
          <w:sz w:val="22"/>
          <w:lang w:val="en-US"/>
        </w:rPr>
        <w:t xml:space="preserve"> is configured</w:t>
      </w:r>
      <w:r w:rsidR="00630E5D">
        <w:rPr>
          <w:bCs/>
          <w:sz w:val="22"/>
          <w:lang w:val="en-US"/>
        </w:rPr>
        <w:t>.</w:t>
      </w:r>
      <w:r>
        <w:rPr>
          <w:bCs/>
          <w:sz w:val="22"/>
          <w:lang w:val="en-US"/>
        </w:rPr>
        <w:t xml:space="preserve"> </w:t>
      </w:r>
      <w:r w:rsidR="00630E5D">
        <w:rPr>
          <w:bCs/>
          <w:sz w:val="22"/>
          <w:lang w:val="en-US"/>
        </w:rPr>
        <w:t>Thus,</w:t>
      </w:r>
      <w:r>
        <w:rPr>
          <w:bCs/>
          <w:sz w:val="22"/>
          <w:lang w:val="en-US"/>
        </w:rPr>
        <w:t xml:space="preserve"> </w:t>
      </w:r>
      <w:r w:rsidR="00630E5D">
        <w:rPr>
          <w:bCs/>
          <w:sz w:val="22"/>
          <w:lang w:val="en-US"/>
        </w:rPr>
        <w:t xml:space="preserve">for other cases, </w:t>
      </w:r>
      <w:r w:rsidR="008378A2">
        <w:rPr>
          <w:bCs/>
          <w:sz w:val="22"/>
          <w:lang w:val="en-US"/>
        </w:rPr>
        <w:t>Type</w:t>
      </w:r>
      <w:r>
        <w:rPr>
          <w:bCs/>
          <w:sz w:val="22"/>
          <w:lang w:val="en-US"/>
        </w:rPr>
        <w:t>-1 low PAPR sequence is generated</w:t>
      </w:r>
      <w:r>
        <w:rPr>
          <w:rFonts w:hint="eastAsia"/>
          <w:bCs/>
          <w:sz w:val="22"/>
          <w:lang w:val="en-US"/>
        </w:rPr>
        <w:t>,</w:t>
      </w:r>
      <w:r>
        <w:rPr>
          <w:bCs/>
          <w:sz w:val="22"/>
          <w:lang w:val="en-US"/>
        </w:rPr>
        <w:t xml:space="preserve"> </w:t>
      </w:r>
      <w:r w:rsidR="00DB56A0">
        <w:rPr>
          <w:rFonts w:hint="eastAsia"/>
          <w:bCs/>
          <w:sz w:val="22"/>
          <w:lang w:val="en-US"/>
        </w:rPr>
        <w:t>i</w:t>
      </w:r>
      <w:r w:rsidR="00DB56A0">
        <w:rPr>
          <w:bCs/>
          <w:sz w:val="22"/>
          <w:lang w:val="en-US"/>
        </w:rPr>
        <w:t xml:space="preserve">.e., </w:t>
      </w:r>
      <w:r w:rsidR="00630E5D">
        <w:rPr>
          <w:bCs/>
          <w:sz w:val="22"/>
          <w:lang w:val="en-US"/>
        </w:rPr>
        <w:t xml:space="preserve">if </w:t>
      </w:r>
      <m:oMath>
        <m:r>
          <w:rPr>
            <w:rFonts w:ascii="Cambria Math" w:hAnsi="Cambria Math"/>
            <w:sz w:val="22"/>
            <w:szCs w:val="18"/>
          </w:rPr>
          <m:t>π</m:t>
        </m:r>
      </m:oMath>
      <w:r w:rsidR="00630E5D">
        <w:rPr>
          <w:bCs/>
          <w:sz w:val="22"/>
          <w:lang w:val="en-US"/>
        </w:rPr>
        <w:t xml:space="preserve">/2-BPSK </w:t>
      </w:r>
      <w:r w:rsidR="00FA4832">
        <w:rPr>
          <w:bCs/>
          <w:sz w:val="22"/>
          <w:lang w:val="en-US"/>
        </w:rPr>
        <w:t xml:space="preserve">modulation </w:t>
      </w:r>
      <w:r w:rsidR="00630E5D">
        <w:rPr>
          <w:bCs/>
          <w:sz w:val="22"/>
          <w:lang w:val="en-US"/>
        </w:rPr>
        <w:t xml:space="preserve">is used for PF3/4, </w:t>
      </w:r>
      <w:r>
        <w:rPr>
          <w:bCs/>
          <w:sz w:val="22"/>
          <w:lang w:val="en-US"/>
        </w:rPr>
        <w:t xml:space="preserve">which to generate </w:t>
      </w:r>
      <w:r w:rsidR="008378A2">
        <w:rPr>
          <w:bCs/>
          <w:sz w:val="22"/>
          <w:lang w:val="en-US"/>
        </w:rPr>
        <w:t>Type</w:t>
      </w:r>
      <w:r w:rsidR="00DB56A0">
        <w:rPr>
          <w:bCs/>
          <w:sz w:val="22"/>
          <w:lang w:val="en-US"/>
        </w:rPr>
        <w:t xml:space="preserve">-1 or 2 low PAPR sequence can be switched </w:t>
      </w:r>
      <w:r>
        <w:rPr>
          <w:bCs/>
          <w:sz w:val="22"/>
          <w:lang w:val="en-US"/>
        </w:rPr>
        <w:t>by</w:t>
      </w:r>
      <w:r w:rsidR="0094125B">
        <w:rPr>
          <w:bCs/>
          <w:sz w:val="22"/>
          <w:lang w:val="en-US"/>
        </w:rPr>
        <w:t xml:space="preserve"> the configuration of</w:t>
      </w:r>
      <w:r>
        <w:rPr>
          <w:bCs/>
          <w:sz w:val="22"/>
          <w:lang w:val="en-US"/>
        </w:rPr>
        <w:t xml:space="preserve"> </w:t>
      </w:r>
      <w:proofErr w:type="spellStart"/>
      <w:r w:rsidRPr="00CB1B11">
        <w:rPr>
          <w:rFonts w:ascii="Times" w:eastAsia="Batang" w:hAnsi="Times"/>
          <w:i/>
          <w:iCs/>
          <w:sz w:val="21"/>
          <w:szCs w:val="28"/>
          <w:lang w:val="en-US" w:eastAsia="x-none"/>
        </w:rPr>
        <w:t>dmrs-UplinkTransformPrecodingPUCCH</w:t>
      </w:r>
      <w:proofErr w:type="spellEnd"/>
      <w:r>
        <w:rPr>
          <w:bCs/>
          <w:sz w:val="22"/>
          <w:lang w:val="en-US"/>
        </w:rPr>
        <w:t>.</w:t>
      </w:r>
    </w:p>
    <w:p w14:paraId="754C2702" w14:textId="31921724" w:rsidR="00682121" w:rsidRDefault="00630E5D" w:rsidP="00BA2936">
      <w:pPr>
        <w:rPr>
          <w:bCs/>
          <w:sz w:val="22"/>
          <w:lang w:val="en-US"/>
        </w:rPr>
      </w:pPr>
      <w:r>
        <w:rPr>
          <w:bCs/>
          <w:sz w:val="22"/>
          <w:lang w:val="en-US"/>
        </w:rPr>
        <w:t xml:space="preserve">In Rel-16, </w:t>
      </w:r>
      <w:r w:rsidR="008378A2">
        <w:rPr>
          <w:bCs/>
          <w:sz w:val="22"/>
          <w:lang w:val="en-US"/>
        </w:rPr>
        <w:t>Type</w:t>
      </w:r>
      <w:r>
        <w:rPr>
          <w:bCs/>
          <w:sz w:val="22"/>
          <w:lang w:val="en-US"/>
        </w:rPr>
        <w:t xml:space="preserve">-2 low PAPR sequence was introduced </w:t>
      </w:r>
      <w:r w:rsidR="004C19EF">
        <w:rPr>
          <w:bCs/>
          <w:sz w:val="22"/>
          <w:lang w:val="en-US"/>
        </w:rPr>
        <w:t xml:space="preserve">since it is beneficial in terms of </w:t>
      </w:r>
      <w:r>
        <w:rPr>
          <w:bCs/>
          <w:sz w:val="22"/>
          <w:lang w:val="en-US"/>
        </w:rPr>
        <w:t xml:space="preserve">PAPR </w:t>
      </w:r>
      <w:r w:rsidR="004C19EF">
        <w:rPr>
          <w:bCs/>
          <w:sz w:val="22"/>
          <w:lang w:val="en-US"/>
        </w:rPr>
        <w:t xml:space="preserve">mitigation </w:t>
      </w:r>
      <w:r w:rsidR="00375121">
        <w:rPr>
          <w:bCs/>
          <w:sz w:val="22"/>
          <w:lang w:val="en-US"/>
        </w:rPr>
        <w:t xml:space="preserve">compared to </w:t>
      </w:r>
      <w:r w:rsidR="008378A2">
        <w:rPr>
          <w:bCs/>
          <w:sz w:val="22"/>
          <w:lang w:val="en-US"/>
        </w:rPr>
        <w:t>Type</w:t>
      </w:r>
      <w:r w:rsidR="00375121">
        <w:rPr>
          <w:bCs/>
          <w:sz w:val="22"/>
          <w:lang w:val="en-US"/>
        </w:rPr>
        <w:t xml:space="preserve">-1 low PAPR sequence when </w:t>
      </w:r>
      <m:oMath>
        <m:r>
          <w:rPr>
            <w:rFonts w:ascii="Cambria Math" w:hAnsi="Cambria Math"/>
            <w:sz w:val="22"/>
            <w:szCs w:val="18"/>
          </w:rPr>
          <m:t>π</m:t>
        </m:r>
      </m:oMath>
      <w:r w:rsidR="00375121">
        <w:rPr>
          <w:bCs/>
          <w:sz w:val="22"/>
          <w:lang w:val="en-US"/>
        </w:rPr>
        <w:t>/2-BPSK</w:t>
      </w:r>
      <w:r w:rsidR="00C14B12">
        <w:rPr>
          <w:bCs/>
          <w:sz w:val="22"/>
          <w:lang w:val="en-US"/>
        </w:rPr>
        <w:t xml:space="preserve"> modulation</w:t>
      </w:r>
      <w:r w:rsidR="00375121">
        <w:rPr>
          <w:bCs/>
          <w:sz w:val="22"/>
          <w:lang w:val="en-US"/>
        </w:rPr>
        <w:t xml:space="preserve"> is used</w:t>
      </w:r>
      <w:r w:rsidR="00761F67">
        <w:rPr>
          <w:bCs/>
          <w:sz w:val="22"/>
          <w:lang w:val="en-US"/>
        </w:rPr>
        <w:t>,</w:t>
      </w:r>
      <w:r w:rsidR="004C19EF">
        <w:rPr>
          <w:bCs/>
          <w:sz w:val="22"/>
          <w:lang w:val="en-US"/>
        </w:rPr>
        <w:t xml:space="preserve"> and it</w:t>
      </w:r>
      <w:r w:rsidR="00761F67">
        <w:rPr>
          <w:bCs/>
          <w:sz w:val="22"/>
          <w:lang w:val="en-US"/>
        </w:rPr>
        <w:t>s benefit is valid</w:t>
      </w:r>
      <w:r w:rsidR="00A66EC5">
        <w:rPr>
          <w:bCs/>
          <w:sz w:val="22"/>
          <w:lang w:val="en-US"/>
        </w:rPr>
        <w:t xml:space="preserve"> </w:t>
      </w:r>
      <w:r w:rsidR="00761F67">
        <w:rPr>
          <w:bCs/>
          <w:sz w:val="22"/>
          <w:lang w:val="en-US"/>
        </w:rPr>
        <w:t>even</w:t>
      </w:r>
      <w:r w:rsidR="004C19EF">
        <w:rPr>
          <w:bCs/>
          <w:sz w:val="22"/>
          <w:lang w:val="en-US"/>
        </w:rPr>
        <w:t xml:space="preserve"> for enhanced PF4</w:t>
      </w:r>
      <w:r w:rsidR="00761F67">
        <w:rPr>
          <w:bCs/>
          <w:sz w:val="22"/>
          <w:lang w:val="en-US"/>
        </w:rPr>
        <w:t xml:space="preserve"> as agreed above</w:t>
      </w:r>
      <w:r w:rsidR="00375121">
        <w:rPr>
          <w:bCs/>
          <w:sz w:val="22"/>
          <w:lang w:val="en-US"/>
        </w:rPr>
        <w:t xml:space="preserve">. </w:t>
      </w:r>
      <w:r w:rsidR="004C19EF">
        <w:rPr>
          <w:bCs/>
          <w:sz w:val="22"/>
          <w:lang w:val="en-US"/>
        </w:rPr>
        <w:t xml:space="preserve">On the other hand, user-multiplexing is not supported for PF4 with </w:t>
      </w:r>
      <w:r w:rsidR="008378A2">
        <w:rPr>
          <w:bCs/>
          <w:sz w:val="22"/>
          <w:lang w:val="en-US"/>
        </w:rPr>
        <w:t>Type</w:t>
      </w:r>
      <w:r w:rsidR="004C19EF">
        <w:rPr>
          <w:bCs/>
          <w:sz w:val="22"/>
          <w:lang w:val="en-US"/>
        </w:rPr>
        <w:t xml:space="preserve">-2 low PAPR sequence in the current specification. </w:t>
      </w:r>
      <w:r w:rsidR="00E01B7D">
        <w:rPr>
          <w:bCs/>
          <w:sz w:val="22"/>
          <w:lang w:val="en-US"/>
        </w:rPr>
        <w:t>I</w:t>
      </w:r>
      <w:r w:rsidR="00527085">
        <w:rPr>
          <w:bCs/>
          <w:sz w:val="22"/>
          <w:lang w:val="en-US"/>
        </w:rPr>
        <w:t xml:space="preserve">f user-multiplexing is not supported for multi-PRB PF4, i.e., </w:t>
      </w:r>
      <w:r w:rsidR="008378A2">
        <w:rPr>
          <w:bCs/>
          <w:sz w:val="22"/>
          <w:lang w:val="en-US"/>
        </w:rPr>
        <w:t>Type</w:t>
      </w:r>
      <w:r w:rsidR="00527085">
        <w:rPr>
          <w:bCs/>
          <w:sz w:val="22"/>
          <w:lang w:val="en-US"/>
        </w:rPr>
        <w:t xml:space="preserve">-2 low PAPR sequence is used when </w:t>
      </w:r>
      <m:oMath>
        <m:r>
          <w:rPr>
            <w:rFonts w:ascii="Cambria Math" w:hAnsi="Cambria Math"/>
            <w:sz w:val="22"/>
            <w:szCs w:val="18"/>
          </w:rPr>
          <m:t>π</m:t>
        </m:r>
      </m:oMath>
      <w:r w:rsidR="00527085">
        <w:rPr>
          <w:bCs/>
          <w:sz w:val="22"/>
          <w:lang w:val="en-US"/>
        </w:rPr>
        <w:t xml:space="preserve">/2-BPSK is configured for the PUCCH, there is no advantage compared to PF3. </w:t>
      </w:r>
      <w:proofErr w:type="gramStart"/>
      <w:r w:rsidR="00006B3D">
        <w:rPr>
          <w:bCs/>
          <w:sz w:val="22"/>
          <w:lang w:val="en-US"/>
        </w:rPr>
        <w:t xml:space="preserve">In </w:t>
      </w:r>
      <w:r w:rsidR="00983565">
        <w:rPr>
          <w:bCs/>
          <w:sz w:val="22"/>
          <w:lang w:val="en-US"/>
        </w:rPr>
        <w:t>order to</w:t>
      </w:r>
      <w:proofErr w:type="gramEnd"/>
      <w:r w:rsidR="00983565">
        <w:rPr>
          <w:bCs/>
          <w:sz w:val="22"/>
          <w:lang w:val="en-US"/>
        </w:rPr>
        <w:t xml:space="preserve"> keep the existing functionality of user-multiplexing provided by PF4,</w:t>
      </w:r>
      <w:r w:rsidR="00572EC8">
        <w:rPr>
          <w:bCs/>
          <w:sz w:val="22"/>
          <w:lang w:val="en-US"/>
        </w:rPr>
        <w:t xml:space="preserve"> we believe </w:t>
      </w:r>
      <w:r w:rsidR="00983565">
        <w:rPr>
          <w:bCs/>
          <w:sz w:val="22"/>
          <w:lang w:val="en-US"/>
        </w:rPr>
        <w:t xml:space="preserve">the combination of Type-1 low PAPR sequence for DMRS and </w:t>
      </w:r>
      <m:oMath>
        <m:r>
          <w:rPr>
            <w:rFonts w:ascii="Cambria Math" w:hAnsi="Cambria Math"/>
            <w:sz w:val="22"/>
            <w:szCs w:val="18"/>
          </w:rPr>
          <m:t>π</m:t>
        </m:r>
      </m:oMath>
      <w:r w:rsidR="00983565">
        <w:rPr>
          <w:bCs/>
          <w:sz w:val="22"/>
          <w:lang w:val="en-US"/>
        </w:rPr>
        <w:t xml:space="preserve">/2-BPSK modulation </w:t>
      </w:r>
      <w:r w:rsidR="00572EC8">
        <w:rPr>
          <w:bCs/>
          <w:sz w:val="22"/>
          <w:lang w:val="en-US"/>
        </w:rPr>
        <w:t xml:space="preserve">should be </w:t>
      </w:r>
      <w:r w:rsidR="00983565">
        <w:rPr>
          <w:bCs/>
          <w:sz w:val="22"/>
          <w:lang w:val="en-US"/>
        </w:rPr>
        <w:t>kept even for the enhanced PF4. Note that</w:t>
      </w:r>
      <w:r w:rsidR="00682121">
        <w:rPr>
          <w:bCs/>
          <w:sz w:val="22"/>
          <w:lang w:val="en-US"/>
        </w:rPr>
        <w:t xml:space="preserve">, for DMRS of PF3, if </w:t>
      </w:r>
      <w:proofErr w:type="spellStart"/>
      <w:r w:rsidR="00682121" w:rsidRPr="00CB1B11">
        <w:rPr>
          <w:rFonts w:ascii="Times" w:eastAsia="Batang" w:hAnsi="Times"/>
          <w:i/>
          <w:iCs/>
          <w:sz w:val="20"/>
          <w:szCs w:val="24"/>
          <w:lang w:val="en-US" w:eastAsia="x-none"/>
        </w:rPr>
        <w:t>dmrs-UplinkTransformPrecodingPUCCH</w:t>
      </w:r>
      <w:proofErr w:type="spellEnd"/>
      <w:r w:rsidR="00682121">
        <w:rPr>
          <w:bCs/>
          <w:sz w:val="22"/>
          <w:lang w:val="en-US"/>
        </w:rPr>
        <w:t xml:space="preserve"> is not configured</w:t>
      </w:r>
      <w:r w:rsidR="00572EC8">
        <w:rPr>
          <w:bCs/>
          <w:sz w:val="22"/>
          <w:lang w:val="en-US"/>
        </w:rPr>
        <w:t xml:space="preserve"> but </w:t>
      </w:r>
      <m:oMath>
        <m:r>
          <w:rPr>
            <w:rFonts w:ascii="Cambria Math" w:hAnsi="Cambria Math"/>
            <w:sz w:val="22"/>
            <w:szCs w:val="18"/>
          </w:rPr>
          <m:t>π</m:t>
        </m:r>
      </m:oMath>
      <w:r w:rsidR="00572EC8">
        <w:rPr>
          <w:bCs/>
          <w:sz w:val="22"/>
          <w:lang w:val="en-US"/>
        </w:rPr>
        <w:t>/2-BPSK is configured</w:t>
      </w:r>
      <w:r w:rsidR="00682121">
        <w:rPr>
          <w:bCs/>
          <w:sz w:val="22"/>
          <w:lang w:val="en-US"/>
        </w:rPr>
        <w:t xml:space="preserve">, </w:t>
      </w:r>
      <w:r w:rsidR="008378A2">
        <w:rPr>
          <w:bCs/>
          <w:sz w:val="22"/>
          <w:lang w:val="en-US"/>
        </w:rPr>
        <w:t>Type</w:t>
      </w:r>
      <w:r w:rsidR="00682121">
        <w:rPr>
          <w:bCs/>
          <w:sz w:val="22"/>
          <w:lang w:val="en-US"/>
        </w:rPr>
        <w:t>-1 low PAPR sequence would be used even for FR2-2 operation.</w:t>
      </w:r>
      <w:r w:rsidR="00983565">
        <w:rPr>
          <w:bCs/>
          <w:sz w:val="22"/>
          <w:lang w:val="en-US"/>
        </w:rPr>
        <w:t xml:space="preserve"> Unless there is any </w:t>
      </w:r>
      <w:r w:rsidR="00983565">
        <w:rPr>
          <w:bCs/>
          <w:sz w:val="22"/>
          <w:lang w:val="en-US"/>
        </w:rPr>
        <w:lastRenderedPageBreak/>
        <w:t xml:space="preserve">valid technical reason to preclude the combination of Type-1 low PAPR sequence and </w:t>
      </w:r>
      <m:oMath>
        <m:r>
          <w:rPr>
            <w:rFonts w:ascii="Cambria Math" w:hAnsi="Cambria Math"/>
            <w:sz w:val="22"/>
            <w:szCs w:val="18"/>
          </w:rPr>
          <m:t>π</m:t>
        </m:r>
      </m:oMath>
      <w:r w:rsidR="00983565">
        <w:rPr>
          <w:bCs/>
          <w:sz w:val="22"/>
          <w:lang w:val="en-US"/>
        </w:rPr>
        <w:t xml:space="preserve">/2-BPSK only for PF4, we do not see an issue to continue </w:t>
      </w:r>
      <w:r w:rsidR="009F28A3">
        <w:rPr>
          <w:bCs/>
          <w:sz w:val="22"/>
          <w:lang w:val="en-US"/>
        </w:rPr>
        <w:t xml:space="preserve">its support. </w:t>
      </w:r>
    </w:p>
    <w:p w14:paraId="62C4F543" w14:textId="22347FC8" w:rsidR="00682121" w:rsidRDefault="00682121" w:rsidP="00BA2936">
      <w:pPr>
        <w:rPr>
          <w:bCs/>
          <w:sz w:val="22"/>
          <w:lang w:val="en-US"/>
        </w:rPr>
      </w:pPr>
      <w:r>
        <w:rPr>
          <w:bCs/>
          <w:sz w:val="22"/>
          <w:lang w:val="en-US"/>
        </w:rPr>
        <w:t xml:space="preserve">Therefore, we suggest supporting </w:t>
      </w:r>
      <w:r w:rsidR="008378A2">
        <w:rPr>
          <w:bCs/>
          <w:sz w:val="22"/>
          <w:lang w:val="en-US"/>
        </w:rPr>
        <w:t>Type</w:t>
      </w:r>
      <w:r>
        <w:rPr>
          <w:bCs/>
          <w:sz w:val="22"/>
          <w:lang w:val="en-US"/>
        </w:rPr>
        <w:t xml:space="preserve">-1 low PAPR sequence for DMRS of PF4 when </w:t>
      </w:r>
      <m:oMath>
        <m:r>
          <w:rPr>
            <w:rFonts w:ascii="Cambria Math" w:hAnsi="Cambria Math"/>
            <w:sz w:val="22"/>
            <w:szCs w:val="18"/>
          </w:rPr>
          <m:t>π</m:t>
        </m:r>
      </m:oMath>
      <w:r>
        <w:rPr>
          <w:bCs/>
          <w:sz w:val="22"/>
          <w:lang w:val="en-US"/>
        </w:rPr>
        <w:t xml:space="preserve">/2-BPSK modulation is used and </w:t>
      </w:r>
      <w:proofErr w:type="spellStart"/>
      <w:r w:rsidR="00572EC8" w:rsidRPr="00CB1B11">
        <w:rPr>
          <w:rFonts w:ascii="Times" w:eastAsia="Batang" w:hAnsi="Times"/>
          <w:i/>
          <w:iCs/>
          <w:sz w:val="20"/>
          <w:szCs w:val="24"/>
          <w:lang w:val="en-US" w:eastAsia="x-none"/>
        </w:rPr>
        <w:t>dmrs-UplinkTransformPrecodingPUCCH</w:t>
      </w:r>
      <w:proofErr w:type="spellEnd"/>
      <w:r w:rsidR="00572EC8">
        <w:rPr>
          <w:bCs/>
          <w:sz w:val="22"/>
          <w:lang w:val="en-US"/>
        </w:rPr>
        <w:t xml:space="preserve"> is not configured</w:t>
      </w:r>
      <w:r>
        <w:rPr>
          <w:bCs/>
          <w:sz w:val="22"/>
          <w:lang w:val="en-US"/>
        </w:rPr>
        <w:t xml:space="preserve"> same as </w:t>
      </w:r>
      <w:r w:rsidR="00AD3A90">
        <w:rPr>
          <w:bCs/>
          <w:sz w:val="22"/>
          <w:lang w:val="en-US"/>
        </w:rPr>
        <w:t xml:space="preserve">the </w:t>
      </w:r>
      <w:r>
        <w:rPr>
          <w:bCs/>
          <w:sz w:val="22"/>
          <w:lang w:val="en-US"/>
        </w:rPr>
        <w:t>current specification.</w:t>
      </w:r>
    </w:p>
    <w:p w14:paraId="578A0FC7" w14:textId="77777777" w:rsidR="00630E5D" w:rsidRDefault="00630E5D" w:rsidP="00BA2936">
      <w:pPr>
        <w:rPr>
          <w:bCs/>
          <w:sz w:val="22"/>
          <w:lang w:val="en-US"/>
        </w:rPr>
      </w:pPr>
    </w:p>
    <w:p w14:paraId="510B82CF" w14:textId="1B9A8B1A" w:rsidR="00D72538" w:rsidRPr="00E11B72" w:rsidRDefault="00D72538" w:rsidP="00D72538">
      <w:pPr>
        <w:rPr>
          <w:b/>
          <w:sz w:val="22"/>
          <w:lang w:val="en-US"/>
        </w:rPr>
      </w:pPr>
      <w:r w:rsidRPr="00E11B72">
        <w:rPr>
          <w:rFonts w:hint="eastAsia"/>
          <w:b/>
          <w:sz w:val="22"/>
          <w:lang w:val="en-US"/>
        </w:rPr>
        <w:t>P</w:t>
      </w:r>
      <w:r w:rsidRPr="00E11B72">
        <w:rPr>
          <w:b/>
          <w:sz w:val="22"/>
          <w:lang w:val="en-US"/>
        </w:rPr>
        <w:t>roposal</w:t>
      </w:r>
      <w:r w:rsidR="00E11B72" w:rsidRPr="00E11B72">
        <w:rPr>
          <w:b/>
          <w:sz w:val="22"/>
          <w:lang w:val="en-US"/>
        </w:rPr>
        <w:t xml:space="preserve"> 1</w:t>
      </w:r>
      <w:r w:rsidRPr="00E11B72">
        <w:rPr>
          <w:b/>
          <w:sz w:val="22"/>
          <w:lang w:val="en-US"/>
        </w:rPr>
        <w:t>:</w:t>
      </w:r>
      <w:r w:rsidR="00E11B72" w:rsidRPr="00E11B72">
        <w:rPr>
          <w:rFonts w:hint="eastAsia"/>
          <w:b/>
          <w:sz w:val="22"/>
          <w:lang w:val="en-US"/>
        </w:rPr>
        <w:t xml:space="preserve"> </w:t>
      </w:r>
      <w:r w:rsidR="008378A2">
        <w:rPr>
          <w:bCs/>
          <w:sz w:val="22"/>
          <w:lang w:val="en-US"/>
        </w:rPr>
        <w:t>Type</w:t>
      </w:r>
      <w:r w:rsidR="00572EC8">
        <w:rPr>
          <w:bCs/>
          <w:sz w:val="22"/>
          <w:lang w:val="en-US"/>
        </w:rPr>
        <w:t xml:space="preserve">-1 low PAPR sequence should be supported for DMRS of PF4 when </w:t>
      </w:r>
      <m:oMath>
        <m:r>
          <w:rPr>
            <w:rFonts w:ascii="Cambria Math" w:hAnsi="Cambria Math"/>
            <w:sz w:val="22"/>
            <w:szCs w:val="18"/>
          </w:rPr>
          <m:t>π</m:t>
        </m:r>
      </m:oMath>
      <w:r w:rsidR="00572EC8">
        <w:rPr>
          <w:bCs/>
          <w:sz w:val="22"/>
          <w:lang w:val="en-US"/>
        </w:rPr>
        <w:t xml:space="preserve">/2-BPSK modulation is used and </w:t>
      </w:r>
      <w:proofErr w:type="spellStart"/>
      <w:r w:rsidR="00572EC8" w:rsidRPr="00CB1B11">
        <w:rPr>
          <w:rFonts w:ascii="Times" w:eastAsia="Batang" w:hAnsi="Times"/>
          <w:i/>
          <w:iCs/>
          <w:sz w:val="20"/>
          <w:szCs w:val="24"/>
          <w:lang w:val="en-US" w:eastAsia="x-none"/>
        </w:rPr>
        <w:t>dmrs-UplinkTransformPrecodingPUCCH</w:t>
      </w:r>
      <w:proofErr w:type="spellEnd"/>
      <w:r w:rsidR="00572EC8">
        <w:rPr>
          <w:bCs/>
          <w:sz w:val="22"/>
          <w:lang w:val="en-US"/>
        </w:rPr>
        <w:t xml:space="preserve"> is not configured</w:t>
      </w:r>
      <w:r w:rsidR="00B56BD0">
        <w:rPr>
          <w:b/>
          <w:sz w:val="22"/>
          <w:lang w:val="en-US"/>
        </w:rPr>
        <w:t>.</w:t>
      </w:r>
    </w:p>
    <w:p w14:paraId="28D7ED46" w14:textId="77777777" w:rsidR="00AD6757" w:rsidRPr="00AD6757" w:rsidRDefault="00AD6757" w:rsidP="00BA2936">
      <w:pPr>
        <w:rPr>
          <w:bCs/>
          <w:sz w:val="22"/>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8D22015" w14:textId="706CC4CD" w:rsidR="00F33D85" w:rsidRDefault="002E3DF9" w:rsidP="000F77E3">
      <w:pPr>
        <w:rPr>
          <w:sz w:val="22"/>
          <w:lang w:val="en-US"/>
        </w:rPr>
      </w:pPr>
      <w:r>
        <w:rPr>
          <w:sz w:val="22"/>
          <w:lang w:val="en-US"/>
        </w:rPr>
        <w:t>I</w:t>
      </w:r>
      <w:r>
        <w:rPr>
          <w:rFonts w:hint="eastAsia"/>
          <w:sz w:val="22"/>
          <w:lang w:val="en-US"/>
        </w:rPr>
        <w:t xml:space="preserve">n </w:t>
      </w:r>
      <w:r>
        <w:rPr>
          <w:sz w:val="22"/>
          <w:lang w:val="en-US"/>
        </w:rPr>
        <w:t xml:space="preserve">this contribution, we discussed the base sequence design for enhanced PUCCH format </w:t>
      </w:r>
      <w:r w:rsidR="006453B1">
        <w:rPr>
          <w:sz w:val="22"/>
          <w:lang w:val="en-US"/>
        </w:rPr>
        <w:t>4</w:t>
      </w:r>
      <w:r>
        <w:rPr>
          <w:sz w:val="22"/>
          <w:lang w:val="en-US"/>
        </w:rPr>
        <w:t xml:space="preserve"> </w:t>
      </w:r>
      <w:r w:rsidR="00CB1B11">
        <w:rPr>
          <w:sz w:val="22"/>
          <w:lang w:val="en-US"/>
        </w:rPr>
        <w:t xml:space="preserve">DMRS </w:t>
      </w:r>
      <w:r w:rsidRPr="00281A40">
        <w:rPr>
          <w:rFonts w:eastAsia="ＭＳ 明朝"/>
          <w:sz w:val="22"/>
          <w:szCs w:val="22"/>
          <w:lang w:val="en-US"/>
        </w:rPr>
        <w:t>to support NR from 52.6 GHz to 71 GHz</w:t>
      </w:r>
      <w:r>
        <w:rPr>
          <w:sz w:val="22"/>
          <w:lang w:val="en-US"/>
        </w:rPr>
        <w:t>. Based on the discussion above, we derived following proposal.</w:t>
      </w:r>
    </w:p>
    <w:p w14:paraId="22261B8D" w14:textId="5B1ED4FC" w:rsidR="00AD6757" w:rsidRDefault="00AD6757" w:rsidP="000F77E3">
      <w:pPr>
        <w:rPr>
          <w:sz w:val="22"/>
          <w:lang w:val="en-US"/>
        </w:rPr>
      </w:pPr>
    </w:p>
    <w:p w14:paraId="48DDA0DC" w14:textId="6F3202AA" w:rsidR="00AD6757" w:rsidRDefault="004F7341" w:rsidP="000F77E3">
      <w:pPr>
        <w:rPr>
          <w:sz w:val="22"/>
          <w:lang w:val="en-US"/>
        </w:rPr>
      </w:pPr>
      <w:r w:rsidRPr="00E11B72">
        <w:rPr>
          <w:rFonts w:hint="eastAsia"/>
          <w:b/>
          <w:sz w:val="22"/>
          <w:lang w:val="en-US"/>
        </w:rPr>
        <w:t>P</w:t>
      </w:r>
      <w:r w:rsidRPr="00E11B72">
        <w:rPr>
          <w:b/>
          <w:sz w:val="22"/>
          <w:lang w:val="en-US"/>
        </w:rPr>
        <w:t>roposal 1:</w:t>
      </w:r>
      <w:r w:rsidRPr="00E11B72">
        <w:rPr>
          <w:rFonts w:hint="eastAsia"/>
          <w:b/>
          <w:sz w:val="22"/>
          <w:lang w:val="en-US"/>
        </w:rPr>
        <w:t xml:space="preserve"> </w:t>
      </w:r>
      <w:r>
        <w:rPr>
          <w:bCs/>
          <w:sz w:val="22"/>
          <w:lang w:val="en-US"/>
        </w:rPr>
        <w:t xml:space="preserve">Type-1 low PAPR sequence should be supported for DMRS of PF4 when </w:t>
      </w:r>
      <m:oMath>
        <m:r>
          <w:rPr>
            <w:rFonts w:ascii="Cambria Math" w:hAnsi="Cambria Math"/>
            <w:sz w:val="22"/>
            <w:szCs w:val="18"/>
          </w:rPr>
          <m:t>π</m:t>
        </m:r>
      </m:oMath>
      <w:r>
        <w:rPr>
          <w:bCs/>
          <w:sz w:val="22"/>
          <w:lang w:val="en-US"/>
        </w:rPr>
        <w:t xml:space="preserve">/2-BPSK modulation is used and </w:t>
      </w:r>
      <w:proofErr w:type="spellStart"/>
      <w:r w:rsidRPr="00CB1B11">
        <w:rPr>
          <w:rFonts w:ascii="Times" w:eastAsia="Batang" w:hAnsi="Times"/>
          <w:i/>
          <w:iCs/>
          <w:sz w:val="20"/>
          <w:szCs w:val="24"/>
          <w:lang w:val="en-US" w:eastAsia="x-none"/>
        </w:rPr>
        <w:t>dmrs-UplinkTransformPrecodingPUCCH</w:t>
      </w:r>
      <w:proofErr w:type="spellEnd"/>
      <w:r>
        <w:rPr>
          <w:bCs/>
          <w:sz w:val="22"/>
          <w:lang w:val="en-US"/>
        </w:rPr>
        <w:t xml:space="preserve"> is not configured</w:t>
      </w:r>
      <w:r>
        <w:rPr>
          <w:b/>
          <w:sz w:val="22"/>
          <w:lang w:val="en-US"/>
        </w:rPr>
        <w:t>.</w:t>
      </w:r>
    </w:p>
    <w:p w14:paraId="143F4AA2" w14:textId="77777777" w:rsidR="00AD6757" w:rsidRPr="00AD6757" w:rsidRDefault="00AD6757" w:rsidP="000F77E3">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D7AA991" w14:textId="4A5D719E" w:rsidR="00603A7E" w:rsidRPr="0017171A" w:rsidRDefault="0017171A" w:rsidP="000B6EA4">
      <w:pPr>
        <w:pStyle w:val="afd"/>
        <w:numPr>
          <w:ilvl w:val="0"/>
          <w:numId w:val="4"/>
        </w:numPr>
        <w:spacing w:afterLines="50" w:after="120"/>
        <w:ind w:leftChars="0"/>
        <w:jc w:val="both"/>
        <w:rPr>
          <w:rFonts w:eastAsia="ＭＳ 明朝"/>
          <w:sz w:val="22"/>
          <w:szCs w:val="22"/>
        </w:rPr>
      </w:pPr>
      <w:r w:rsidRPr="007A1C28">
        <w:rPr>
          <w:rFonts w:eastAsia="ＭＳ 明朝"/>
          <w:sz w:val="22"/>
          <w:lang w:val="en-US"/>
        </w:rPr>
        <w:t>RP-212990, “SR for Extending current NR operation to 71GHz”, Qualcomm CDMA Technologies, RAN#94-e, 202</w:t>
      </w:r>
      <w:r>
        <w:rPr>
          <w:rFonts w:eastAsia="ＭＳ 明朝"/>
          <w:sz w:val="22"/>
          <w:lang w:val="en-US"/>
        </w:rPr>
        <w:t>1.</w:t>
      </w:r>
    </w:p>
    <w:p w14:paraId="7DDC93EF" w14:textId="12243A5A" w:rsidR="0017171A" w:rsidRDefault="0017171A" w:rsidP="000B6EA4">
      <w:pPr>
        <w:pStyle w:val="afd"/>
        <w:numPr>
          <w:ilvl w:val="0"/>
          <w:numId w:val="4"/>
        </w:numPr>
        <w:spacing w:afterLines="50" w:after="120"/>
        <w:ind w:leftChars="0"/>
        <w:jc w:val="both"/>
        <w:rPr>
          <w:rFonts w:eastAsia="ＭＳ 明朝"/>
          <w:sz w:val="22"/>
          <w:szCs w:val="22"/>
        </w:rPr>
      </w:pPr>
      <w:r w:rsidRPr="00484827">
        <w:rPr>
          <w:rFonts w:eastAsia="ＭＳ 明朝"/>
          <w:sz w:val="22"/>
        </w:rPr>
        <w:t>RAN1 #10</w:t>
      </w:r>
      <w:r>
        <w:rPr>
          <w:rFonts w:eastAsia="ＭＳ 明朝"/>
          <w:sz w:val="22"/>
        </w:rPr>
        <w:t>7</w:t>
      </w:r>
      <w:r w:rsidRPr="00484827">
        <w:rPr>
          <w:rFonts w:eastAsia="ＭＳ 明朝"/>
          <w:sz w:val="22"/>
        </w:rPr>
        <w:t>-e chairman’s notes</w:t>
      </w:r>
      <w:r>
        <w:rPr>
          <w:rFonts w:eastAsia="ＭＳ 明朝"/>
          <w:sz w:val="22"/>
        </w:rPr>
        <w:t>.</w:t>
      </w:r>
    </w:p>
    <w:p w14:paraId="3519C594" w14:textId="3B12CA43" w:rsidR="00BC3A35" w:rsidRPr="007C51E5" w:rsidRDefault="00BC3A35" w:rsidP="00067F99">
      <w:pPr>
        <w:pStyle w:val="afd"/>
        <w:numPr>
          <w:ilvl w:val="0"/>
          <w:numId w:val="4"/>
        </w:numPr>
        <w:spacing w:afterLines="50" w:after="120"/>
        <w:ind w:leftChars="0"/>
        <w:jc w:val="both"/>
        <w:rPr>
          <w:rFonts w:eastAsia="ＭＳ 明朝"/>
          <w:sz w:val="22"/>
          <w:szCs w:val="22"/>
        </w:rPr>
      </w:pPr>
      <w:r w:rsidRPr="00067F99">
        <w:rPr>
          <w:rFonts w:eastAsia="ＭＳ 明朝"/>
          <w:sz w:val="22"/>
          <w:szCs w:val="22"/>
        </w:rPr>
        <w:t>3GPP TS 38.21</w:t>
      </w:r>
      <w:r w:rsidR="00EF55B5">
        <w:rPr>
          <w:rFonts w:eastAsia="ＭＳ 明朝"/>
          <w:sz w:val="22"/>
          <w:szCs w:val="22"/>
        </w:rPr>
        <w:t>1</w:t>
      </w:r>
      <w:r w:rsidRPr="00067F99">
        <w:rPr>
          <w:rFonts w:eastAsia="ＭＳ 明朝"/>
          <w:sz w:val="22"/>
          <w:szCs w:val="22"/>
        </w:rPr>
        <w:t xml:space="preserve">, “NR; </w:t>
      </w:r>
      <w:r w:rsidRPr="00BC3A35">
        <w:rPr>
          <w:rFonts w:eastAsia="ＭＳ 明朝"/>
          <w:sz w:val="22"/>
          <w:szCs w:val="22"/>
        </w:rPr>
        <w:t xml:space="preserve">Physical </w:t>
      </w:r>
      <w:r w:rsidR="00EF55B5">
        <w:rPr>
          <w:rFonts w:eastAsia="ＭＳ 明朝"/>
          <w:sz w:val="22"/>
          <w:szCs w:val="22"/>
        </w:rPr>
        <w:t>channels and modulation</w:t>
      </w:r>
      <w:r w:rsidRPr="00067F99">
        <w:rPr>
          <w:rFonts w:eastAsia="ＭＳ 明朝"/>
          <w:sz w:val="22"/>
          <w:szCs w:val="22"/>
        </w:rPr>
        <w:t>”, V16.</w:t>
      </w:r>
      <w:r>
        <w:rPr>
          <w:rFonts w:eastAsia="ＭＳ 明朝" w:hint="eastAsia"/>
          <w:sz w:val="22"/>
          <w:szCs w:val="22"/>
        </w:rPr>
        <w:t>4</w:t>
      </w:r>
      <w:r w:rsidRPr="00067F99">
        <w:rPr>
          <w:rFonts w:eastAsia="ＭＳ 明朝"/>
          <w:sz w:val="22"/>
          <w:szCs w:val="22"/>
        </w:rPr>
        <w:t>.0</w:t>
      </w:r>
      <w:r>
        <w:rPr>
          <w:rFonts w:eastAsia="ＭＳ 明朝"/>
          <w:sz w:val="22"/>
          <w:szCs w:val="22"/>
        </w:rPr>
        <w:t>.</w:t>
      </w:r>
    </w:p>
    <w:p w14:paraId="41D3658C" w14:textId="04245740" w:rsidR="00177023" w:rsidRPr="00067F99" w:rsidRDefault="00177023" w:rsidP="00253506">
      <w:pPr>
        <w:spacing w:afterLines="50" w:after="120"/>
        <w:jc w:val="both"/>
        <w:rPr>
          <w:rFonts w:eastAsia="ＭＳ 明朝"/>
          <w:sz w:val="22"/>
          <w:szCs w:val="22"/>
        </w:rPr>
      </w:pPr>
    </w:p>
    <w:sectPr w:rsidR="00177023" w:rsidRPr="00067F9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653A" w14:textId="77777777" w:rsidR="00D17C2F" w:rsidRDefault="00D17C2F">
      <w:r>
        <w:separator/>
      </w:r>
    </w:p>
  </w:endnote>
  <w:endnote w:type="continuationSeparator" w:id="0">
    <w:p w14:paraId="3290858E" w14:textId="77777777" w:rsidR="00D17C2F" w:rsidRDefault="00D17C2F">
      <w:r>
        <w:continuationSeparator/>
      </w:r>
    </w:p>
  </w:endnote>
  <w:endnote w:type="continuationNotice" w:id="1">
    <w:p w14:paraId="25E4EA5C" w14:textId="77777777" w:rsidR="00D17C2F" w:rsidRDefault="00D17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29FD6" w:rsidR="00FC1D6F" w:rsidRPr="00000924" w:rsidRDefault="00FC1D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7EFA" w14:textId="77777777" w:rsidR="00D17C2F" w:rsidRDefault="00D17C2F">
      <w:r>
        <w:separator/>
      </w:r>
    </w:p>
  </w:footnote>
  <w:footnote w:type="continuationSeparator" w:id="0">
    <w:p w14:paraId="422E1085" w14:textId="77777777" w:rsidR="00D17C2F" w:rsidRDefault="00D17C2F">
      <w:r>
        <w:continuationSeparator/>
      </w:r>
    </w:p>
  </w:footnote>
  <w:footnote w:type="continuationNotice" w:id="1">
    <w:p w14:paraId="39EE3BFE" w14:textId="77777777" w:rsidR="00D17C2F" w:rsidRDefault="00D17C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4F611A9"/>
    <w:multiLevelType w:val="hybridMultilevel"/>
    <w:tmpl w:val="64CEC444"/>
    <w:lvl w:ilvl="0" w:tplc="5914DAA4">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5506D63"/>
    <w:multiLevelType w:val="hybridMultilevel"/>
    <w:tmpl w:val="90129E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6D5978"/>
    <w:multiLevelType w:val="hybridMultilevel"/>
    <w:tmpl w:val="37F8AC94"/>
    <w:lvl w:ilvl="0" w:tplc="4EDA55A0">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B31F2"/>
    <w:multiLevelType w:val="hybridMultilevel"/>
    <w:tmpl w:val="B546BE42"/>
    <w:lvl w:ilvl="0" w:tplc="282C729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6B2321"/>
    <w:multiLevelType w:val="hybridMultilevel"/>
    <w:tmpl w:val="D6FAC660"/>
    <w:lvl w:ilvl="0" w:tplc="AD1DDBA0">
      <w:start w:val="1"/>
      <w:numFmt w:val="bullet"/>
      <w:lvlText w:val="﹣"/>
      <w:lvlJc w:val="left"/>
      <w:pPr>
        <w:ind w:left="420" w:hanging="420"/>
      </w:pPr>
      <w:rPr>
        <w:rFonts w:ascii="FangSong" w:eastAsia="FangSong" w:hAnsi="FangSong" w:cs="FangSong"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C9797B"/>
    <w:multiLevelType w:val="hybridMultilevel"/>
    <w:tmpl w:val="B800606A"/>
    <w:lvl w:ilvl="0" w:tplc="E2520A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472D74"/>
    <w:multiLevelType w:val="hybridMultilevel"/>
    <w:tmpl w:val="087CF330"/>
    <w:lvl w:ilvl="0" w:tplc="4EDA55A0">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3" w15:restartNumberingAfterBreak="0">
    <w:nsid w:val="2F093ABC"/>
    <w:multiLevelType w:val="hybridMultilevel"/>
    <w:tmpl w:val="0E788112"/>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FB3DAC"/>
    <w:multiLevelType w:val="hybridMultilevel"/>
    <w:tmpl w:val="5BB6D8CE"/>
    <w:lvl w:ilvl="0" w:tplc="F01C0D10">
      <w:start w:val="1"/>
      <w:numFmt w:val="bullet"/>
      <w:lvlText w:val=""/>
      <w:lvlJc w:val="left"/>
      <w:pPr>
        <w:tabs>
          <w:tab w:val="num" w:pos="720"/>
        </w:tabs>
        <w:ind w:left="720" w:hanging="360"/>
      </w:pPr>
      <w:rPr>
        <w:rFonts w:ascii="Symbol" w:hAnsi="Symbol" w:hint="default"/>
      </w:rPr>
    </w:lvl>
    <w:lvl w:ilvl="1" w:tplc="9454CCA6">
      <w:numFmt w:val="bullet"/>
      <w:lvlText w:val="o"/>
      <w:lvlJc w:val="left"/>
      <w:pPr>
        <w:tabs>
          <w:tab w:val="num" w:pos="1440"/>
        </w:tabs>
        <w:ind w:left="1440" w:hanging="360"/>
      </w:pPr>
      <w:rPr>
        <w:rFonts w:ascii="Courier New" w:hAnsi="Courier New" w:hint="default"/>
      </w:rPr>
    </w:lvl>
    <w:lvl w:ilvl="2" w:tplc="9A9CF000">
      <w:numFmt w:val="bullet"/>
      <w:lvlText w:val=""/>
      <w:lvlJc w:val="left"/>
      <w:pPr>
        <w:tabs>
          <w:tab w:val="num" w:pos="2160"/>
        </w:tabs>
        <w:ind w:left="2160" w:hanging="360"/>
      </w:pPr>
      <w:rPr>
        <w:rFonts w:ascii="Wingdings" w:hAnsi="Wingdings" w:hint="default"/>
      </w:rPr>
    </w:lvl>
    <w:lvl w:ilvl="3" w:tplc="E9AC10FA" w:tentative="1">
      <w:start w:val="1"/>
      <w:numFmt w:val="bullet"/>
      <w:lvlText w:val=""/>
      <w:lvlJc w:val="left"/>
      <w:pPr>
        <w:tabs>
          <w:tab w:val="num" w:pos="2880"/>
        </w:tabs>
        <w:ind w:left="2880" w:hanging="360"/>
      </w:pPr>
      <w:rPr>
        <w:rFonts w:ascii="Symbol" w:hAnsi="Symbol" w:hint="default"/>
      </w:rPr>
    </w:lvl>
    <w:lvl w:ilvl="4" w:tplc="8624A282" w:tentative="1">
      <w:start w:val="1"/>
      <w:numFmt w:val="bullet"/>
      <w:lvlText w:val=""/>
      <w:lvlJc w:val="left"/>
      <w:pPr>
        <w:tabs>
          <w:tab w:val="num" w:pos="3600"/>
        </w:tabs>
        <w:ind w:left="3600" w:hanging="360"/>
      </w:pPr>
      <w:rPr>
        <w:rFonts w:ascii="Symbol" w:hAnsi="Symbol" w:hint="default"/>
      </w:rPr>
    </w:lvl>
    <w:lvl w:ilvl="5" w:tplc="F8F0A48A" w:tentative="1">
      <w:start w:val="1"/>
      <w:numFmt w:val="bullet"/>
      <w:lvlText w:val=""/>
      <w:lvlJc w:val="left"/>
      <w:pPr>
        <w:tabs>
          <w:tab w:val="num" w:pos="4320"/>
        </w:tabs>
        <w:ind w:left="4320" w:hanging="360"/>
      </w:pPr>
      <w:rPr>
        <w:rFonts w:ascii="Symbol" w:hAnsi="Symbol" w:hint="default"/>
      </w:rPr>
    </w:lvl>
    <w:lvl w:ilvl="6" w:tplc="C5643028" w:tentative="1">
      <w:start w:val="1"/>
      <w:numFmt w:val="bullet"/>
      <w:lvlText w:val=""/>
      <w:lvlJc w:val="left"/>
      <w:pPr>
        <w:tabs>
          <w:tab w:val="num" w:pos="5040"/>
        </w:tabs>
        <w:ind w:left="5040" w:hanging="360"/>
      </w:pPr>
      <w:rPr>
        <w:rFonts w:ascii="Symbol" w:hAnsi="Symbol" w:hint="default"/>
      </w:rPr>
    </w:lvl>
    <w:lvl w:ilvl="7" w:tplc="B6D47178" w:tentative="1">
      <w:start w:val="1"/>
      <w:numFmt w:val="bullet"/>
      <w:lvlText w:val=""/>
      <w:lvlJc w:val="left"/>
      <w:pPr>
        <w:tabs>
          <w:tab w:val="num" w:pos="5760"/>
        </w:tabs>
        <w:ind w:left="5760" w:hanging="360"/>
      </w:pPr>
      <w:rPr>
        <w:rFonts w:ascii="Symbol" w:hAnsi="Symbol" w:hint="default"/>
      </w:rPr>
    </w:lvl>
    <w:lvl w:ilvl="8" w:tplc="6786F2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0945DC"/>
    <w:multiLevelType w:val="hybridMultilevel"/>
    <w:tmpl w:val="6568D704"/>
    <w:lvl w:ilvl="0" w:tplc="5914DAA4">
      <w:start w:val="2"/>
      <w:numFmt w:val="bullet"/>
      <w:lvlText w:val="-"/>
      <w:lvlJc w:val="left"/>
      <w:pPr>
        <w:ind w:left="600" w:hanging="360"/>
      </w:pPr>
      <w:rPr>
        <w:rFonts w:ascii="Times New Roman" w:eastAsia="ＭＳ ゴシック" w:hAnsi="Times New Roman" w:cs="Times New Roman" w:hint="default"/>
      </w:rPr>
    </w:lvl>
    <w:lvl w:ilvl="1" w:tplc="5914DAA4">
      <w:start w:val="2"/>
      <w:numFmt w:val="bullet"/>
      <w:lvlText w:val="-"/>
      <w:lvlJc w:val="left"/>
      <w:pPr>
        <w:ind w:left="1080" w:hanging="420"/>
      </w:pPr>
      <w:rPr>
        <w:rFonts w:ascii="Times New Roman" w:eastAsia="ＭＳ ゴシック" w:hAnsi="Times New Roman" w:cs="Times New Roman"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7" w15:restartNumberingAfterBreak="0">
    <w:nsid w:val="32616E1E"/>
    <w:multiLevelType w:val="hybridMultilevel"/>
    <w:tmpl w:val="6E0057E8"/>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1F2D66"/>
    <w:multiLevelType w:val="hybridMultilevel"/>
    <w:tmpl w:val="8FCAB466"/>
    <w:lvl w:ilvl="0" w:tplc="5914DAA4">
      <w:start w:val="2"/>
      <w:numFmt w:val="bullet"/>
      <w:lvlText w:val="-"/>
      <w:lvlJc w:val="left"/>
      <w:pPr>
        <w:ind w:left="1140" w:hanging="420"/>
      </w:pPr>
      <w:rPr>
        <w:rFonts w:ascii="Times New Roman" w:eastAsia="ＭＳ ゴシック"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403F7A07"/>
    <w:multiLevelType w:val="hybridMultilevel"/>
    <w:tmpl w:val="6096CB2E"/>
    <w:lvl w:ilvl="0" w:tplc="4EDA55A0">
      <w:start w:val="2"/>
      <w:numFmt w:val="bullet"/>
      <w:lvlText w:val="-"/>
      <w:lvlJc w:val="left"/>
      <w:pPr>
        <w:ind w:left="600" w:hanging="360"/>
      </w:pPr>
      <w:rPr>
        <w:rFonts w:ascii="Times New Roman" w:eastAsia="ＭＳ ゴシック" w:hAnsi="Times New Roman" w:cs="Times New Roman" w:hint="default"/>
      </w:rPr>
    </w:lvl>
    <w:lvl w:ilvl="1" w:tplc="0409000B">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1" w15:restartNumberingAfterBreak="0">
    <w:nsid w:val="40873A6B"/>
    <w:multiLevelType w:val="hybridMultilevel"/>
    <w:tmpl w:val="AEEAD90E"/>
    <w:lvl w:ilvl="0" w:tplc="AD1DDBA0">
      <w:start w:val="1"/>
      <w:numFmt w:val="bullet"/>
      <w:lvlText w:val="﹣"/>
      <w:lvlJc w:val="left"/>
      <w:pPr>
        <w:ind w:left="660" w:hanging="420"/>
      </w:pPr>
      <w:rPr>
        <w:rFonts w:ascii="FangSong" w:eastAsia="FangSong" w:hAnsi="FangSong" w:cs="FangSong"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2" w15:restartNumberingAfterBreak="0">
    <w:nsid w:val="43BF3151"/>
    <w:multiLevelType w:val="hybridMultilevel"/>
    <w:tmpl w:val="3A740790"/>
    <w:lvl w:ilvl="0" w:tplc="AD1DDBA0">
      <w:start w:val="1"/>
      <w:numFmt w:val="bullet"/>
      <w:lvlText w:val="﹣"/>
      <w:lvlJc w:val="left"/>
      <w:pPr>
        <w:ind w:left="840" w:hanging="420"/>
      </w:pPr>
      <w:rPr>
        <w:rFonts w:ascii="FangSong" w:eastAsia="FangSong" w:hAnsi="FangSong" w:cs="FangSong"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F4779A"/>
    <w:multiLevelType w:val="hybridMultilevel"/>
    <w:tmpl w:val="23560986"/>
    <w:lvl w:ilvl="0" w:tplc="C6F243D9">
      <w:start w:val="1"/>
      <w:numFmt w:val="bullet"/>
      <w:lvlText w:val="◦"/>
      <w:lvlJc w:val="left"/>
      <w:pPr>
        <w:ind w:left="840" w:hanging="420"/>
      </w:pPr>
      <w:rPr>
        <w:rFonts w:ascii="Microsoft YaHei" w:eastAsia="Microsoft YaHei" w:hAnsi="Microsoft YaHei" w:cs="Microsoft YaHe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4F3273B1"/>
    <w:multiLevelType w:val="hybridMultilevel"/>
    <w:tmpl w:val="2E60A320"/>
    <w:lvl w:ilvl="0" w:tplc="91D63ADC">
      <w:start w:val="1"/>
      <w:numFmt w:val="bullet"/>
      <w:lvlText w:val=""/>
      <w:lvlJc w:val="left"/>
      <w:pPr>
        <w:tabs>
          <w:tab w:val="num" w:pos="720"/>
        </w:tabs>
        <w:ind w:left="720" w:hanging="360"/>
      </w:pPr>
      <w:rPr>
        <w:rFonts w:ascii="Symbol" w:hAnsi="Symbol" w:hint="default"/>
      </w:rPr>
    </w:lvl>
    <w:lvl w:ilvl="1" w:tplc="89AE74CA">
      <w:numFmt w:val="bullet"/>
      <w:lvlText w:val="o"/>
      <w:lvlJc w:val="left"/>
      <w:pPr>
        <w:tabs>
          <w:tab w:val="num" w:pos="1440"/>
        </w:tabs>
        <w:ind w:left="1440" w:hanging="360"/>
      </w:pPr>
      <w:rPr>
        <w:rFonts w:ascii="Courier New" w:hAnsi="Courier New" w:hint="default"/>
      </w:rPr>
    </w:lvl>
    <w:lvl w:ilvl="2" w:tplc="EC18FE92">
      <w:numFmt w:val="bullet"/>
      <w:lvlText w:val=""/>
      <w:lvlJc w:val="left"/>
      <w:pPr>
        <w:tabs>
          <w:tab w:val="num" w:pos="2160"/>
        </w:tabs>
        <w:ind w:left="2160" w:hanging="360"/>
      </w:pPr>
      <w:rPr>
        <w:rFonts w:ascii="Wingdings" w:hAnsi="Wingdings" w:hint="default"/>
      </w:rPr>
    </w:lvl>
    <w:lvl w:ilvl="3" w:tplc="ABB0EE88" w:tentative="1">
      <w:start w:val="1"/>
      <w:numFmt w:val="bullet"/>
      <w:lvlText w:val=""/>
      <w:lvlJc w:val="left"/>
      <w:pPr>
        <w:tabs>
          <w:tab w:val="num" w:pos="2880"/>
        </w:tabs>
        <w:ind w:left="2880" w:hanging="360"/>
      </w:pPr>
      <w:rPr>
        <w:rFonts w:ascii="Symbol" w:hAnsi="Symbol" w:hint="default"/>
      </w:rPr>
    </w:lvl>
    <w:lvl w:ilvl="4" w:tplc="A040372C" w:tentative="1">
      <w:start w:val="1"/>
      <w:numFmt w:val="bullet"/>
      <w:lvlText w:val=""/>
      <w:lvlJc w:val="left"/>
      <w:pPr>
        <w:tabs>
          <w:tab w:val="num" w:pos="3600"/>
        </w:tabs>
        <w:ind w:left="3600" w:hanging="360"/>
      </w:pPr>
      <w:rPr>
        <w:rFonts w:ascii="Symbol" w:hAnsi="Symbol" w:hint="default"/>
      </w:rPr>
    </w:lvl>
    <w:lvl w:ilvl="5" w:tplc="EC26353A" w:tentative="1">
      <w:start w:val="1"/>
      <w:numFmt w:val="bullet"/>
      <w:lvlText w:val=""/>
      <w:lvlJc w:val="left"/>
      <w:pPr>
        <w:tabs>
          <w:tab w:val="num" w:pos="4320"/>
        </w:tabs>
        <w:ind w:left="4320" w:hanging="360"/>
      </w:pPr>
      <w:rPr>
        <w:rFonts w:ascii="Symbol" w:hAnsi="Symbol" w:hint="default"/>
      </w:rPr>
    </w:lvl>
    <w:lvl w:ilvl="6" w:tplc="5E02EEE0" w:tentative="1">
      <w:start w:val="1"/>
      <w:numFmt w:val="bullet"/>
      <w:lvlText w:val=""/>
      <w:lvlJc w:val="left"/>
      <w:pPr>
        <w:tabs>
          <w:tab w:val="num" w:pos="5040"/>
        </w:tabs>
        <w:ind w:left="5040" w:hanging="360"/>
      </w:pPr>
      <w:rPr>
        <w:rFonts w:ascii="Symbol" w:hAnsi="Symbol" w:hint="default"/>
      </w:rPr>
    </w:lvl>
    <w:lvl w:ilvl="7" w:tplc="ACF81256" w:tentative="1">
      <w:start w:val="1"/>
      <w:numFmt w:val="bullet"/>
      <w:lvlText w:val=""/>
      <w:lvlJc w:val="left"/>
      <w:pPr>
        <w:tabs>
          <w:tab w:val="num" w:pos="5760"/>
        </w:tabs>
        <w:ind w:left="5760" w:hanging="360"/>
      </w:pPr>
      <w:rPr>
        <w:rFonts w:ascii="Symbol" w:hAnsi="Symbol" w:hint="default"/>
      </w:rPr>
    </w:lvl>
    <w:lvl w:ilvl="8" w:tplc="DA441D8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4115EE"/>
    <w:multiLevelType w:val="hybridMultilevel"/>
    <w:tmpl w:val="5F78D2C4"/>
    <w:lvl w:ilvl="0" w:tplc="07EAF2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25421F5"/>
    <w:multiLevelType w:val="hybridMultilevel"/>
    <w:tmpl w:val="D92CFF4E"/>
    <w:lvl w:ilvl="0" w:tplc="AD1DDBA0">
      <w:start w:val="1"/>
      <w:numFmt w:val="bullet"/>
      <w:lvlText w:val="﹣"/>
      <w:lvlJc w:val="left"/>
      <w:pPr>
        <w:ind w:left="660" w:hanging="420"/>
      </w:pPr>
      <w:rPr>
        <w:rFonts w:ascii="FangSong" w:eastAsia="FangSong" w:hAnsi="FangSong" w:cs="FangSong"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0"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A620CD"/>
    <w:multiLevelType w:val="hybridMultilevel"/>
    <w:tmpl w:val="CEF048C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600265"/>
    <w:multiLevelType w:val="hybridMultilevel"/>
    <w:tmpl w:val="2270AA12"/>
    <w:lvl w:ilvl="0" w:tplc="8DA0DB7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794A1C"/>
    <w:multiLevelType w:val="hybridMultilevel"/>
    <w:tmpl w:val="AAEEE0EC"/>
    <w:lvl w:ilvl="0" w:tplc="AD1DDBA0">
      <w:start w:val="1"/>
      <w:numFmt w:val="bullet"/>
      <w:lvlText w:val="﹣"/>
      <w:lvlJc w:val="left"/>
      <w:pPr>
        <w:ind w:left="420" w:hanging="420"/>
      </w:pPr>
      <w:rPr>
        <w:rFonts w:ascii="FangSong" w:eastAsia="FangSong" w:hAnsi="FangSong" w:cs="FangSong" w:hint="default"/>
      </w:rPr>
    </w:lvl>
    <w:lvl w:ilvl="1" w:tplc="0409000B" w:tentative="1">
      <w:start w:val="1"/>
      <w:numFmt w:val="bullet"/>
      <w:lvlText w:val=""/>
      <w:lvlJc w:val="left"/>
      <w:pPr>
        <w:ind w:left="840" w:hanging="420"/>
      </w:pPr>
      <w:rPr>
        <w:rFonts w:ascii="Wingdings" w:hAnsi="Wingdings" w:hint="default"/>
      </w:rPr>
    </w:lvl>
    <w:lvl w:ilvl="2" w:tplc="AD1DDBA0">
      <w:start w:val="1"/>
      <w:numFmt w:val="bullet"/>
      <w:lvlText w:val="﹣"/>
      <w:lvlJc w:val="left"/>
      <w:pPr>
        <w:ind w:left="1260" w:hanging="420"/>
      </w:pPr>
      <w:rPr>
        <w:rFonts w:ascii="FangSong" w:eastAsia="FangSong" w:hAnsi="FangSong" w:cs="FangSong"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8"/>
  </w:num>
  <w:num w:numId="4">
    <w:abstractNumId w:val="9"/>
  </w:num>
  <w:num w:numId="5">
    <w:abstractNumId w:val="39"/>
  </w:num>
  <w:num w:numId="6">
    <w:abstractNumId w:val="31"/>
  </w:num>
  <w:num w:numId="7">
    <w:abstractNumId w:val="7"/>
  </w:num>
  <w:num w:numId="8">
    <w:abstractNumId w:val="32"/>
  </w:num>
  <w:num w:numId="9">
    <w:abstractNumId w:val="15"/>
  </w:num>
  <w:num w:numId="10">
    <w:abstractNumId w:val="4"/>
  </w:num>
  <w:num w:numId="11">
    <w:abstractNumId w:val="10"/>
  </w:num>
  <w:num w:numId="12">
    <w:abstractNumId w:val="5"/>
  </w:num>
  <w:num w:numId="13">
    <w:abstractNumId w:val="28"/>
  </w:num>
  <w:num w:numId="14">
    <w:abstractNumId w:val="11"/>
  </w:num>
  <w:num w:numId="15">
    <w:abstractNumId w:val="14"/>
  </w:num>
  <w:num w:numId="16">
    <w:abstractNumId w:val="26"/>
  </w:num>
  <w:num w:numId="17">
    <w:abstractNumId w:val="22"/>
  </w:num>
  <w:num w:numId="18">
    <w:abstractNumId w:val="27"/>
  </w:num>
  <w:num w:numId="19">
    <w:abstractNumId w:val="6"/>
  </w:num>
  <w:num w:numId="20">
    <w:abstractNumId w:val="37"/>
  </w:num>
  <w:num w:numId="21">
    <w:abstractNumId w:val="33"/>
  </w:num>
  <w:num w:numId="22">
    <w:abstractNumId w:val="8"/>
  </w:num>
  <w:num w:numId="23">
    <w:abstractNumId w:val="21"/>
  </w:num>
  <w:num w:numId="24">
    <w:abstractNumId w:val="29"/>
  </w:num>
  <w:num w:numId="25">
    <w:abstractNumId w:val="36"/>
  </w:num>
  <w:num w:numId="26">
    <w:abstractNumId w:val="38"/>
  </w:num>
  <w:num w:numId="27">
    <w:abstractNumId w:val="23"/>
  </w:num>
  <w:num w:numId="28">
    <w:abstractNumId w:val="17"/>
  </w:num>
  <w:num w:numId="29">
    <w:abstractNumId w:val="13"/>
  </w:num>
  <w:num w:numId="30">
    <w:abstractNumId w:val="20"/>
  </w:num>
  <w:num w:numId="31">
    <w:abstractNumId w:val="16"/>
  </w:num>
  <w:num w:numId="32">
    <w:abstractNumId w:val="3"/>
  </w:num>
  <w:num w:numId="33">
    <w:abstractNumId w:val="12"/>
  </w:num>
  <w:num w:numId="34">
    <w:abstractNumId w:val="1"/>
  </w:num>
  <w:num w:numId="35">
    <w:abstractNumId w:val="19"/>
  </w:num>
  <w:num w:numId="36">
    <w:abstractNumId w:val="35"/>
  </w:num>
  <w:num w:numId="37">
    <w:abstractNumId w:val="30"/>
  </w:num>
  <w:num w:numId="38">
    <w:abstractNumId w:val="25"/>
  </w:num>
  <w:num w:numId="39">
    <w:abstractNumId w:val="2"/>
  </w:num>
  <w:num w:numId="4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B3D"/>
    <w:rsid w:val="00006D37"/>
    <w:rsid w:val="00007533"/>
    <w:rsid w:val="000075B2"/>
    <w:rsid w:val="000079D3"/>
    <w:rsid w:val="00007AD6"/>
    <w:rsid w:val="00007C49"/>
    <w:rsid w:val="00007F20"/>
    <w:rsid w:val="0001012D"/>
    <w:rsid w:val="00010241"/>
    <w:rsid w:val="0001028A"/>
    <w:rsid w:val="000103BB"/>
    <w:rsid w:val="0001050B"/>
    <w:rsid w:val="0001066C"/>
    <w:rsid w:val="00010B6C"/>
    <w:rsid w:val="00011677"/>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9F6"/>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17E"/>
    <w:rsid w:val="000243FB"/>
    <w:rsid w:val="00024474"/>
    <w:rsid w:val="0002447B"/>
    <w:rsid w:val="000245E5"/>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6FC4"/>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7C9"/>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B95"/>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091"/>
    <w:rsid w:val="000473AF"/>
    <w:rsid w:val="000474F1"/>
    <w:rsid w:val="00047636"/>
    <w:rsid w:val="00047C54"/>
    <w:rsid w:val="00047E01"/>
    <w:rsid w:val="00047EB1"/>
    <w:rsid w:val="0005002D"/>
    <w:rsid w:val="000501EB"/>
    <w:rsid w:val="000503D2"/>
    <w:rsid w:val="000505FF"/>
    <w:rsid w:val="000507A0"/>
    <w:rsid w:val="000507E8"/>
    <w:rsid w:val="00050BAA"/>
    <w:rsid w:val="00051485"/>
    <w:rsid w:val="000514EA"/>
    <w:rsid w:val="00051E76"/>
    <w:rsid w:val="00051FC2"/>
    <w:rsid w:val="00052257"/>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262"/>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85B"/>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457"/>
    <w:rsid w:val="000666D5"/>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9E2"/>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E82"/>
    <w:rsid w:val="000921FC"/>
    <w:rsid w:val="00092268"/>
    <w:rsid w:val="000926A3"/>
    <w:rsid w:val="00092A88"/>
    <w:rsid w:val="00092BB8"/>
    <w:rsid w:val="00092BB9"/>
    <w:rsid w:val="00092BE4"/>
    <w:rsid w:val="00092D77"/>
    <w:rsid w:val="00093239"/>
    <w:rsid w:val="000933DA"/>
    <w:rsid w:val="000938BD"/>
    <w:rsid w:val="00093955"/>
    <w:rsid w:val="00093A5A"/>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0B"/>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4BB"/>
    <w:rsid w:val="000B2B16"/>
    <w:rsid w:val="000B35F4"/>
    <w:rsid w:val="000B390A"/>
    <w:rsid w:val="000B395E"/>
    <w:rsid w:val="000B4059"/>
    <w:rsid w:val="000B40A5"/>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B71CB"/>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B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62"/>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7E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C02"/>
    <w:rsid w:val="00103D0C"/>
    <w:rsid w:val="00103D3A"/>
    <w:rsid w:val="00104275"/>
    <w:rsid w:val="00104416"/>
    <w:rsid w:val="0010461B"/>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212"/>
    <w:rsid w:val="00113813"/>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4F"/>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41E"/>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063"/>
    <w:rsid w:val="00147200"/>
    <w:rsid w:val="00147984"/>
    <w:rsid w:val="001479DF"/>
    <w:rsid w:val="00147BE5"/>
    <w:rsid w:val="001501F7"/>
    <w:rsid w:val="0015067A"/>
    <w:rsid w:val="00150709"/>
    <w:rsid w:val="00150855"/>
    <w:rsid w:val="00150BF2"/>
    <w:rsid w:val="00150C74"/>
    <w:rsid w:val="00150C9B"/>
    <w:rsid w:val="00150CED"/>
    <w:rsid w:val="00151021"/>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CD8"/>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23D"/>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71A"/>
    <w:rsid w:val="00171E86"/>
    <w:rsid w:val="00171EA1"/>
    <w:rsid w:val="00171F1C"/>
    <w:rsid w:val="001720FF"/>
    <w:rsid w:val="001724ED"/>
    <w:rsid w:val="00172511"/>
    <w:rsid w:val="0017279E"/>
    <w:rsid w:val="0017290D"/>
    <w:rsid w:val="0017297E"/>
    <w:rsid w:val="00172BBC"/>
    <w:rsid w:val="00172CA5"/>
    <w:rsid w:val="00172CA9"/>
    <w:rsid w:val="00172DB4"/>
    <w:rsid w:val="001731B5"/>
    <w:rsid w:val="001736A5"/>
    <w:rsid w:val="00173AA0"/>
    <w:rsid w:val="00173CFF"/>
    <w:rsid w:val="00173ECD"/>
    <w:rsid w:val="00173F53"/>
    <w:rsid w:val="00174461"/>
    <w:rsid w:val="00174476"/>
    <w:rsid w:val="00174BC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BCF"/>
    <w:rsid w:val="00176EA5"/>
    <w:rsid w:val="00176EF4"/>
    <w:rsid w:val="00177023"/>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F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E03"/>
    <w:rsid w:val="00184F6E"/>
    <w:rsid w:val="00185159"/>
    <w:rsid w:val="00185178"/>
    <w:rsid w:val="001853F5"/>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00"/>
    <w:rsid w:val="001D02E1"/>
    <w:rsid w:val="001D056A"/>
    <w:rsid w:val="001D0734"/>
    <w:rsid w:val="001D0EDF"/>
    <w:rsid w:val="001D135C"/>
    <w:rsid w:val="001D1A10"/>
    <w:rsid w:val="001D1B2D"/>
    <w:rsid w:val="001D1B4D"/>
    <w:rsid w:val="001D1D55"/>
    <w:rsid w:val="001D20E6"/>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61F"/>
    <w:rsid w:val="001E2AD4"/>
    <w:rsid w:val="001E3708"/>
    <w:rsid w:val="001E38CD"/>
    <w:rsid w:val="001E40F0"/>
    <w:rsid w:val="001E411D"/>
    <w:rsid w:val="001E421A"/>
    <w:rsid w:val="001E4282"/>
    <w:rsid w:val="001E42AC"/>
    <w:rsid w:val="001E42B3"/>
    <w:rsid w:val="001E42D7"/>
    <w:rsid w:val="001E4340"/>
    <w:rsid w:val="001E4B78"/>
    <w:rsid w:val="001E4F1B"/>
    <w:rsid w:val="001E4F6D"/>
    <w:rsid w:val="001E505D"/>
    <w:rsid w:val="001E5578"/>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4D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B8E"/>
    <w:rsid w:val="00221F08"/>
    <w:rsid w:val="0022207C"/>
    <w:rsid w:val="00222A2D"/>
    <w:rsid w:val="00222ACB"/>
    <w:rsid w:val="00223214"/>
    <w:rsid w:val="002235E8"/>
    <w:rsid w:val="00223E9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0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5B5"/>
    <w:rsid w:val="0025278F"/>
    <w:rsid w:val="00252CB0"/>
    <w:rsid w:val="0025307B"/>
    <w:rsid w:val="0025317B"/>
    <w:rsid w:val="00253506"/>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62"/>
    <w:rsid w:val="00257482"/>
    <w:rsid w:val="002574B6"/>
    <w:rsid w:val="00257558"/>
    <w:rsid w:val="00257645"/>
    <w:rsid w:val="002576FB"/>
    <w:rsid w:val="00257D86"/>
    <w:rsid w:val="00260195"/>
    <w:rsid w:val="002602CE"/>
    <w:rsid w:val="002603EF"/>
    <w:rsid w:val="0026061B"/>
    <w:rsid w:val="002606B3"/>
    <w:rsid w:val="002608D0"/>
    <w:rsid w:val="002609EE"/>
    <w:rsid w:val="00260BA0"/>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7E9"/>
    <w:rsid w:val="00285A72"/>
    <w:rsid w:val="00285B37"/>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3D"/>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90A"/>
    <w:rsid w:val="002E0AFA"/>
    <w:rsid w:val="002E0D33"/>
    <w:rsid w:val="002E12FC"/>
    <w:rsid w:val="002E13B2"/>
    <w:rsid w:val="002E163D"/>
    <w:rsid w:val="002E1CDF"/>
    <w:rsid w:val="002E1EB1"/>
    <w:rsid w:val="002E20A1"/>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F4F"/>
    <w:rsid w:val="002F4085"/>
    <w:rsid w:val="002F4278"/>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7B"/>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8B1"/>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51"/>
    <w:rsid w:val="00326FAF"/>
    <w:rsid w:val="00326FF5"/>
    <w:rsid w:val="00327409"/>
    <w:rsid w:val="0032744B"/>
    <w:rsid w:val="00327554"/>
    <w:rsid w:val="003278B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08F"/>
    <w:rsid w:val="00333547"/>
    <w:rsid w:val="003341DD"/>
    <w:rsid w:val="003343F5"/>
    <w:rsid w:val="003347FB"/>
    <w:rsid w:val="003349EA"/>
    <w:rsid w:val="0033514F"/>
    <w:rsid w:val="0033554D"/>
    <w:rsid w:val="0033571F"/>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2D7B"/>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08B"/>
    <w:rsid w:val="003654B4"/>
    <w:rsid w:val="003656D3"/>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A1"/>
    <w:rsid w:val="00373170"/>
    <w:rsid w:val="0037322E"/>
    <w:rsid w:val="00373B32"/>
    <w:rsid w:val="00373DE1"/>
    <w:rsid w:val="00373E7F"/>
    <w:rsid w:val="003745E4"/>
    <w:rsid w:val="003746A1"/>
    <w:rsid w:val="00374A8B"/>
    <w:rsid w:val="00374DB6"/>
    <w:rsid w:val="00374F49"/>
    <w:rsid w:val="00375121"/>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2B3"/>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866"/>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64F"/>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06F"/>
    <w:rsid w:val="003C520B"/>
    <w:rsid w:val="003C5339"/>
    <w:rsid w:val="003C549F"/>
    <w:rsid w:val="003C57C8"/>
    <w:rsid w:val="003C5C8A"/>
    <w:rsid w:val="003C5EDB"/>
    <w:rsid w:val="003C5F0A"/>
    <w:rsid w:val="003C61E2"/>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767"/>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E7E86"/>
    <w:rsid w:val="003F01AE"/>
    <w:rsid w:val="003F0885"/>
    <w:rsid w:val="003F0E1A"/>
    <w:rsid w:val="003F0E3F"/>
    <w:rsid w:val="003F0E72"/>
    <w:rsid w:val="003F0F4D"/>
    <w:rsid w:val="003F112D"/>
    <w:rsid w:val="003F11AC"/>
    <w:rsid w:val="003F1DB8"/>
    <w:rsid w:val="003F1E22"/>
    <w:rsid w:val="003F1E84"/>
    <w:rsid w:val="003F2487"/>
    <w:rsid w:val="003F25F2"/>
    <w:rsid w:val="003F265C"/>
    <w:rsid w:val="003F2AD9"/>
    <w:rsid w:val="003F4166"/>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563"/>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3D6B"/>
    <w:rsid w:val="004340CC"/>
    <w:rsid w:val="004340F5"/>
    <w:rsid w:val="004343FF"/>
    <w:rsid w:val="004345CF"/>
    <w:rsid w:val="00434782"/>
    <w:rsid w:val="004347E4"/>
    <w:rsid w:val="004349A0"/>
    <w:rsid w:val="004349EB"/>
    <w:rsid w:val="00435062"/>
    <w:rsid w:val="00435262"/>
    <w:rsid w:val="004352F4"/>
    <w:rsid w:val="004355AD"/>
    <w:rsid w:val="00435859"/>
    <w:rsid w:val="0043587F"/>
    <w:rsid w:val="00435965"/>
    <w:rsid w:val="004359FE"/>
    <w:rsid w:val="0043609F"/>
    <w:rsid w:val="00436123"/>
    <w:rsid w:val="0043612E"/>
    <w:rsid w:val="004363D6"/>
    <w:rsid w:val="004364F2"/>
    <w:rsid w:val="00436572"/>
    <w:rsid w:val="004365AB"/>
    <w:rsid w:val="00436661"/>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207"/>
    <w:rsid w:val="00486259"/>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F4"/>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4C"/>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9EF"/>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18"/>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D8F"/>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40B"/>
    <w:rsid w:val="004D655C"/>
    <w:rsid w:val="004D6594"/>
    <w:rsid w:val="004D6ACD"/>
    <w:rsid w:val="004D6B24"/>
    <w:rsid w:val="004D6B44"/>
    <w:rsid w:val="004D6EF1"/>
    <w:rsid w:val="004D7A19"/>
    <w:rsid w:val="004D7C36"/>
    <w:rsid w:val="004D7F0A"/>
    <w:rsid w:val="004E0414"/>
    <w:rsid w:val="004E082D"/>
    <w:rsid w:val="004E0888"/>
    <w:rsid w:val="004E0A00"/>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34"/>
    <w:rsid w:val="004E5263"/>
    <w:rsid w:val="004E551B"/>
    <w:rsid w:val="004E5611"/>
    <w:rsid w:val="004E56F6"/>
    <w:rsid w:val="004E57C2"/>
    <w:rsid w:val="004E5AC1"/>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1"/>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341"/>
    <w:rsid w:val="004F74D4"/>
    <w:rsid w:val="004F762C"/>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7E9"/>
    <w:rsid w:val="00503849"/>
    <w:rsid w:val="005039A8"/>
    <w:rsid w:val="00503E22"/>
    <w:rsid w:val="00504151"/>
    <w:rsid w:val="00504258"/>
    <w:rsid w:val="00504731"/>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09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085"/>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1EB"/>
    <w:rsid w:val="005364F1"/>
    <w:rsid w:val="005366D7"/>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0F2A"/>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6EF"/>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B3"/>
    <w:rsid w:val="00571DF6"/>
    <w:rsid w:val="00571E53"/>
    <w:rsid w:val="005724F3"/>
    <w:rsid w:val="00572779"/>
    <w:rsid w:val="005727A9"/>
    <w:rsid w:val="00572984"/>
    <w:rsid w:val="00572B2A"/>
    <w:rsid w:val="00572B31"/>
    <w:rsid w:val="00572BCE"/>
    <w:rsid w:val="00572C9F"/>
    <w:rsid w:val="00572EC8"/>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30E"/>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3F57"/>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98"/>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29A"/>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D61"/>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44"/>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2A9"/>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2CA"/>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0DF"/>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5D"/>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329E"/>
    <w:rsid w:val="00633364"/>
    <w:rsid w:val="0063344A"/>
    <w:rsid w:val="00633D18"/>
    <w:rsid w:val="00633E7D"/>
    <w:rsid w:val="00633F6F"/>
    <w:rsid w:val="006340ED"/>
    <w:rsid w:val="00634207"/>
    <w:rsid w:val="006346FB"/>
    <w:rsid w:val="00634866"/>
    <w:rsid w:val="0063497C"/>
    <w:rsid w:val="006349B5"/>
    <w:rsid w:val="00634B26"/>
    <w:rsid w:val="00634D3D"/>
    <w:rsid w:val="00634F15"/>
    <w:rsid w:val="006357AE"/>
    <w:rsid w:val="006359D2"/>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0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2CB"/>
    <w:rsid w:val="00645305"/>
    <w:rsid w:val="006453B1"/>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A3A"/>
    <w:rsid w:val="006511C4"/>
    <w:rsid w:val="006516D9"/>
    <w:rsid w:val="00651827"/>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FE4"/>
    <w:rsid w:val="00656031"/>
    <w:rsid w:val="006560AB"/>
    <w:rsid w:val="006562A8"/>
    <w:rsid w:val="006562CB"/>
    <w:rsid w:val="00656FE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653"/>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121"/>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3F62"/>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2FC0"/>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3B"/>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3EA8"/>
    <w:rsid w:val="006C409B"/>
    <w:rsid w:val="006C421A"/>
    <w:rsid w:val="006C4458"/>
    <w:rsid w:val="006C4CEB"/>
    <w:rsid w:val="006C4E85"/>
    <w:rsid w:val="006C581D"/>
    <w:rsid w:val="006C605A"/>
    <w:rsid w:val="006C61AB"/>
    <w:rsid w:val="006C6510"/>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3"/>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AFC"/>
    <w:rsid w:val="00711B76"/>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B8E"/>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6BB"/>
    <w:rsid w:val="0073280C"/>
    <w:rsid w:val="00732A92"/>
    <w:rsid w:val="00733219"/>
    <w:rsid w:val="007334A3"/>
    <w:rsid w:val="007334C5"/>
    <w:rsid w:val="007338AF"/>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4A3"/>
    <w:rsid w:val="00742548"/>
    <w:rsid w:val="0074283E"/>
    <w:rsid w:val="00742CC8"/>
    <w:rsid w:val="00742D07"/>
    <w:rsid w:val="00742DD0"/>
    <w:rsid w:val="0074323C"/>
    <w:rsid w:val="0074326D"/>
    <w:rsid w:val="0074365E"/>
    <w:rsid w:val="00743C6A"/>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E3"/>
    <w:rsid w:val="00747EE9"/>
    <w:rsid w:val="00747F71"/>
    <w:rsid w:val="007508E1"/>
    <w:rsid w:val="0075093C"/>
    <w:rsid w:val="00750A49"/>
    <w:rsid w:val="00750AC5"/>
    <w:rsid w:val="00750E7B"/>
    <w:rsid w:val="007513F2"/>
    <w:rsid w:val="00751481"/>
    <w:rsid w:val="00751ACF"/>
    <w:rsid w:val="00751BF6"/>
    <w:rsid w:val="00752033"/>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361"/>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67"/>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C6"/>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47"/>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2FA"/>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E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75"/>
    <w:rsid w:val="007D4F70"/>
    <w:rsid w:val="007D52B7"/>
    <w:rsid w:val="007D52D3"/>
    <w:rsid w:val="007D53D4"/>
    <w:rsid w:val="007D5B27"/>
    <w:rsid w:val="007D5D0B"/>
    <w:rsid w:val="007D651D"/>
    <w:rsid w:val="007D6609"/>
    <w:rsid w:val="007D661F"/>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3CF"/>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E5F"/>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67"/>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E0B"/>
    <w:rsid w:val="00820FD7"/>
    <w:rsid w:val="0082100A"/>
    <w:rsid w:val="008212E4"/>
    <w:rsid w:val="00821EAF"/>
    <w:rsid w:val="00822051"/>
    <w:rsid w:val="008222BE"/>
    <w:rsid w:val="008227E2"/>
    <w:rsid w:val="00822995"/>
    <w:rsid w:val="00822EE9"/>
    <w:rsid w:val="0082303F"/>
    <w:rsid w:val="008231A4"/>
    <w:rsid w:val="0082366F"/>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6C0E"/>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1B"/>
    <w:rsid w:val="00833EAF"/>
    <w:rsid w:val="00833F15"/>
    <w:rsid w:val="008340C9"/>
    <w:rsid w:val="008340F5"/>
    <w:rsid w:val="0083413B"/>
    <w:rsid w:val="00834190"/>
    <w:rsid w:val="0083481A"/>
    <w:rsid w:val="00834964"/>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8A2"/>
    <w:rsid w:val="00837956"/>
    <w:rsid w:val="00837B78"/>
    <w:rsid w:val="00840208"/>
    <w:rsid w:val="00840696"/>
    <w:rsid w:val="0084089A"/>
    <w:rsid w:val="00840D2E"/>
    <w:rsid w:val="00840D81"/>
    <w:rsid w:val="00840E65"/>
    <w:rsid w:val="00840F1C"/>
    <w:rsid w:val="00841011"/>
    <w:rsid w:val="0084108B"/>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D9C"/>
    <w:rsid w:val="00847067"/>
    <w:rsid w:val="008470F2"/>
    <w:rsid w:val="0084751E"/>
    <w:rsid w:val="00847883"/>
    <w:rsid w:val="008479D6"/>
    <w:rsid w:val="00847D93"/>
    <w:rsid w:val="00847DC6"/>
    <w:rsid w:val="00847F36"/>
    <w:rsid w:val="008503A5"/>
    <w:rsid w:val="0085054F"/>
    <w:rsid w:val="008505F1"/>
    <w:rsid w:val="0085070F"/>
    <w:rsid w:val="00850757"/>
    <w:rsid w:val="00850E3E"/>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DB2"/>
    <w:rsid w:val="008943E0"/>
    <w:rsid w:val="0089504B"/>
    <w:rsid w:val="008953EE"/>
    <w:rsid w:val="008955E3"/>
    <w:rsid w:val="0089578D"/>
    <w:rsid w:val="008958CB"/>
    <w:rsid w:val="00895BF0"/>
    <w:rsid w:val="00895E19"/>
    <w:rsid w:val="00896007"/>
    <w:rsid w:val="008962DC"/>
    <w:rsid w:val="00896452"/>
    <w:rsid w:val="0089663F"/>
    <w:rsid w:val="00896BB7"/>
    <w:rsid w:val="00896F59"/>
    <w:rsid w:val="00896F72"/>
    <w:rsid w:val="00897024"/>
    <w:rsid w:val="0089784A"/>
    <w:rsid w:val="00897AE9"/>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6F3"/>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5BB"/>
    <w:rsid w:val="008B5701"/>
    <w:rsid w:val="008B595C"/>
    <w:rsid w:val="008B5BB8"/>
    <w:rsid w:val="008B5CC6"/>
    <w:rsid w:val="008B5DE1"/>
    <w:rsid w:val="008B5E94"/>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BAA"/>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3B7"/>
    <w:rsid w:val="008D39D3"/>
    <w:rsid w:val="008D4AAF"/>
    <w:rsid w:val="008D4AD9"/>
    <w:rsid w:val="008D4B36"/>
    <w:rsid w:val="008D4D56"/>
    <w:rsid w:val="008D4FB9"/>
    <w:rsid w:val="008D5204"/>
    <w:rsid w:val="008D5259"/>
    <w:rsid w:val="008D5703"/>
    <w:rsid w:val="008D5845"/>
    <w:rsid w:val="008D5D40"/>
    <w:rsid w:val="008D5F1D"/>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E6C"/>
    <w:rsid w:val="008E2262"/>
    <w:rsid w:val="008E2454"/>
    <w:rsid w:val="008E25DF"/>
    <w:rsid w:val="008E263A"/>
    <w:rsid w:val="008E26C8"/>
    <w:rsid w:val="008E2E40"/>
    <w:rsid w:val="008E3023"/>
    <w:rsid w:val="008E35DC"/>
    <w:rsid w:val="008E396B"/>
    <w:rsid w:val="008E3A6B"/>
    <w:rsid w:val="008E3AB4"/>
    <w:rsid w:val="008E4060"/>
    <w:rsid w:val="008E4266"/>
    <w:rsid w:val="008E4393"/>
    <w:rsid w:val="008E46BD"/>
    <w:rsid w:val="008E4DA5"/>
    <w:rsid w:val="008E4E11"/>
    <w:rsid w:val="008E4EC3"/>
    <w:rsid w:val="008E508E"/>
    <w:rsid w:val="008E52D3"/>
    <w:rsid w:val="008E5378"/>
    <w:rsid w:val="008E537F"/>
    <w:rsid w:val="008E5515"/>
    <w:rsid w:val="008E57C8"/>
    <w:rsid w:val="008E5B13"/>
    <w:rsid w:val="008E5E1C"/>
    <w:rsid w:val="008E5FCF"/>
    <w:rsid w:val="008E600C"/>
    <w:rsid w:val="008E6290"/>
    <w:rsid w:val="008E654A"/>
    <w:rsid w:val="008E6956"/>
    <w:rsid w:val="008E6A0A"/>
    <w:rsid w:val="008E6B79"/>
    <w:rsid w:val="008E6F09"/>
    <w:rsid w:val="008E7169"/>
    <w:rsid w:val="008E7512"/>
    <w:rsid w:val="008E75FB"/>
    <w:rsid w:val="008E771A"/>
    <w:rsid w:val="008E784A"/>
    <w:rsid w:val="008E7B56"/>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7F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A0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CE"/>
    <w:rsid w:val="009214FF"/>
    <w:rsid w:val="00921856"/>
    <w:rsid w:val="00921D3C"/>
    <w:rsid w:val="0092200C"/>
    <w:rsid w:val="009220B7"/>
    <w:rsid w:val="0092261D"/>
    <w:rsid w:val="009226A4"/>
    <w:rsid w:val="009226B3"/>
    <w:rsid w:val="009229B1"/>
    <w:rsid w:val="00922A5F"/>
    <w:rsid w:val="00922E62"/>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2B0"/>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25B"/>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BEC"/>
    <w:rsid w:val="00943CE5"/>
    <w:rsid w:val="00943D10"/>
    <w:rsid w:val="00943E96"/>
    <w:rsid w:val="00943F28"/>
    <w:rsid w:val="00944005"/>
    <w:rsid w:val="00944067"/>
    <w:rsid w:val="0094465B"/>
    <w:rsid w:val="0094495A"/>
    <w:rsid w:val="0094498D"/>
    <w:rsid w:val="0094541B"/>
    <w:rsid w:val="00945A71"/>
    <w:rsid w:val="00945D40"/>
    <w:rsid w:val="00945D81"/>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873"/>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57AA2"/>
    <w:rsid w:val="00960248"/>
    <w:rsid w:val="00960991"/>
    <w:rsid w:val="00960AC5"/>
    <w:rsid w:val="00960B06"/>
    <w:rsid w:val="00960D7B"/>
    <w:rsid w:val="00960DCC"/>
    <w:rsid w:val="00961012"/>
    <w:rsid w:val="0096182F"/>
    <w:rsid w:val="00962345"/>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DC"/>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565"/>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E19"/>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D5B"/>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BFC"/>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8CE"/>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EB5"/>
    <w:rsid w:val="009B4F05"/>
    <w:rsid w:val="009B5019"/>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A47"/>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479"/>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34F"/>
    <w:rsid w:val="009D148F"/>
    <w:rsid w:val="009D1662"/>
    <w:rsid w:val="009D1772"/>
    <w:rsid w:val="009D1AB3"/>
    <w:rsid w:val="009D2340"/>
    <w:rsid w:val="009D2989"/>
    <w:rsid w:val="009D29E0"/>
    <w:rsid w:val="009D2C3A"/>
    <w:rsid w:val="009D3FC1"/>
    <w:rsid w:val="009D40FB"/>
    <w:rsid w:val="009D4670"/>
    <w:rsid w:val="009D49D7"/>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05B"/>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8A3"/>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727"/>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4F5"/>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D13"/>
    <w:rsid w:val="00A30E9A"/>
    <w:rsid w:val="00A30FA6"/>
    <w:rsid w:val="00A3122E"/>
    <w:rsid w:val="00A31440"/>
    <w:rsid w:val="00A31757"/>
    <w:rsid w:val="00A3193D"/>
    <w:rsid w:val="00A31D26"/>
    <w:rsid w:val="00A31FF1"/>
    <w:rsid w:val="00A322CC"/>
    <w:rsid w:val="00A322EA"/>
    <w:rsid w:val="00A326A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286"/>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842"/>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1FF2"/>
    <w:rsid w:val="00A52004"/>
    <w:rsid w:val="00A5245C"/>
    <w:rsid w:val="00A53348"/>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E9"/>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6EC5"/>
    <w:rsid w:val="00A6732F"/>
    <w:rsid w:val="00A67720"/>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099"/>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C65"/>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E84"/>
    <w:rsid w:val="00AA0299"/>
    <w:rsid w:val="00AA02A7"/>
    <w:rsid w:val="00AA0305"/>
    <w:rsid w:val="00AA03E5"/>
    <w:rsid w:val="00AA0712"/>
    <w:rsid w:val="00AA07EC"/>
    <w:rsid w:val="00AA08D9"/>
    <w:rsid w:val="00AA0DF2"/>
    <w:rsid w:val="00AA1330"/>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096"/>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91"/>
    <w:rsid w:val="00AC1ABF"/>
    <w:rsid w:val="00AC1E62"/>
    <w:rsid w:val="00AC1E78"/>
    <w:rsid w:val="00AC22CA"/>
    <w:rsid w:val="00AC2423"/>
    <w:rsid w:val="00AC266E"/>
    <w:rsid w:val="00AC27FF"/>
    <w:rsid w:val="00AC2834"/>
    <w:rsid w:val="00AC2DFE"/>
    <w:rsid w:val="00AC2FC9"/>
    <w:rsid w:val="00AC3160"/>
    <w:rsid w:val="00AC36A8"/>
    <w:rsid w:val="00AC3978"/>
    <w:rsid w:val="00AC3EFF"/>
    <w:rsid w:val="00AC438F"/>
    <w:rsid w:val="00AC4FD6"/>
    <w:rsid w:val="00AC563B"/>
    <w:rsid w:val="00AC5D2C"/>
    <w:rsid w:val="00AC5FE2"/>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A90"/>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757"/>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3B"/>
    <w:rsid w:val="00AE3D51"/>
    <w:rsid w:val="00AE3D8C"/>
    <w:rsid w:val="00AE3F92"/>
    <w:rsid w:val="00AE48E3"/>
    <w:rsid w:val="00AE4903"/>
    <w:rsid w:val="00AE49BB"/>
    <w:rsid w:val="00AE4B12"/>
    <w:rsid w:val="00AE504D"/>
    <w:rsid w:val="00AE54D5"/>
    <w:rsid w:val="00AE5716"/>
    <w:rsid w:val="00AE590B"/>
    <w:rsid w:val="00AE5A37"/>
    <w:rsid w:val="00AE5B2A"/>
    <w:rsid w:val="00AE647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87"/>
    <w:rsid w:val="00AF3639"/>
    <w:rsid w:val="00AF36C7"/>
    <w:rsid w:val="00AF3BDB"/>
    <w:rsid w:val="00AF3CF3"/>
    <w:rsid w:val="00AF3DBA"/>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A2F"/>
    <w:rsid w:val="00B01364"/>
    <w:rsid w:val="00B017FB"/>
    <w:rsid w:val="00B01854"/>
    <w:rsid w:val="00B01DCB"/>
    <w:rsid w:val="00B023A9"/>
    <w:rsid w:val="00B0251E"/>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358"/>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79C"/>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281"/>
    <w:rsid w:val="00B16731"/>
    <w:rsid w:val="00B1676D"/>
    <w:rsid w:val="00B16978"/>
    <w:rsid w:val="00B16A51"/>
    <w:rsid w:val="00B16B2C"/>
    <w:rsid w:val="00B16D61"/>
    <w:rsid w:val="00B16E34"/>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1D"/>
    <w:rsid w:val="00B2399E"/>
    <w:rsid w:val="00B23AFB"/>
    <w:rsid w:val="00B23C44"/>
    <w:rsid w:val="00B23D23"/>
    <w:rsid w:val="00B241BD"/>
    <w:rsid w:val="00B24685"/>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37F"/>
    <w:rsid w:val="00B30737"/>
    <w:rsid w:val="00B3084E"/>
    <w:rsid w:val="00B30B26"/>
    <w:rsid w:val="00B30E71"/>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31"/>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8F2"/>
    <w:rsid w:val="00B54A60"/>
    <w:rsid w:val="00B54C5F"/>
    <w:rsid w:val="00B54CC3"/>
    <w:rsid w:val="00B54F05"/>
    <w:rsid w:val="00B54FBC"/>
    <w:rsid w:val="00B554E2"/>
    <w:rsid w:val="00B558B4"/>
    <w:rsid w:val="00B56608"/>
    <w:rsid w:val="00B56BD0"/>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4EF"/>
    <w:rsid w:val="00B73625"/>
    <w:rsid w:val="00B737CC"/>
    <w:rsid w:val="00B73CBB"/>
    <w:rsid w:val="00B73EA1"/>
    <w:rsid w:val="00B73F7A"/>
    <w:rsid w:val="00B74407"/>
    <w:rsid w:val="00B74A5F"/>
    <w:rsid w:val="00B75806"/>
    <w:rsid w:val="00B7643F"/>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5C9"/>
    <w:rsid w:val="00B947D0"/>
    <w:rsid w:val="00B94964"/>
    <w:rsid w:val="00B94EFA"/>
    <w:rsid w:val="00B95304"/>
    <w:rsid w:val="00B95535"/>
    <w:rsid w:val="00B95554"/>
    <w:rsid w:val="00B9569C"/>
    <w:rsid w:val="00B957BC"/>
    <w:rsid w:val="00B9584D"/>
    <w:rsid w:val="00B95858"/>
    <w:rsid w:val="00B95C83"/>
    <w:rsid w:val="00B95D2B"/>
    <w:rsid w:val="00B95DBF"/>
    <w:rsid w:val="00B960C4"/>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936"/>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35"/>
    <w:rsid w:val="00BC3AD9"/>
    <w:rsid w:val="00BC3E07"/>
    <w:rsid w:val="00BC41A0"/>
    <w:rsid w:val="00BC4424"/>
    <w:rsid w:val="00BC495A"/>
    <w:rsid w:val="00BC5416"/>
    <w:rsid w:val="00BC5A5B"/>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189"/>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11"/>
    <w:rsid w:val="00BE66D0"/>
    <w:rsid w:val="00BE6757"/>
    <w:rsid w:val="00BE6B7B"/>
    <w:rsid w:val="00BE6B96"/>
    <w:rsid w:val="00BE6DE8"/>
    <w:rsid w:val="00BE7073"/>
    <w:rsid w:val="00BE70CE"/>
    <w:rsid w:val="00BE7166"/>
    <w:rsid w:val="00BE7262"/>
    <w:rsid w:val="00BE756E"/>
    <w:rsid w:val="00BE79F6"/>
    <w:rsid w:val="00BF037B"/>
    <w:rsid w:val="00BF0439"/>
    <w:rsid w:val="00BF0519"/>
    <w:rsid w:val="00BF0BC2"/>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0B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BD"/>
    <w:rsid w:val="00C02337"/>
    <w:rsid w:val="00C024AC"/>
    <w:rsid w:val="00C024C6"/>
    <w:rsid w:val="00C028A2"/>
    <w:rsid w:val="00C028D7"/>
    <w:rsid w:val="00C02EBF"/>
    <w:rsid w:val="00C03058"/>
    <w:rsid w:val="00C03174"/>
    <w:rsid w:val="00C0336D"/>
    <w:rsid w:val="00C034AA"/>
    <w:rsid w:val="00C03609"/>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B5"/>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08"/>
    <w:rsid w:val="00C13751"/>
    <w:rsid w:val="00C13938"/>
    <w:rsid w:val="00C1395C"/>
    <w:rsid w:val="00C13984"/>
    <w:rsid w:val="00C13A0A"/>
    <w:rsid w:val="00C13B42"/>
    <w:rsid w:val="00C13BA5"/>
    <w:rsid w:val="00C13CD0"/>
    <w:rsid w:val="00C14881"/>
    <w:rsid w:val="00C14B12"/>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83C"/>
    <w:rsid w:val="00C259C3"/>
    <w:rsid w:val="00C25FE6"/>
    <w:rsid w:val="00C26313"/>
    <w:rsid w:val="00C26416"/>
    <w:rsid w:val="00C26699"/>
    <w:rsid w:val="00C26A59"/>
    <w:rsid w:val="00C2708F"/>
    <w:rsid w:val="00C27242"/>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9E9"/>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8C6"/>
    <w:rsid w:val="00C54D47"/>
    <w:rsid w:val="00C54F5F"/>
    <w:rsid w:val="00C5564F"/>
    <w:rsid w:val="00C55685"/>
    <w:rsid w:val="00C5568E"/>
    <w:rsid w:val="00C556A8"/>
    <w:rsid w:val="00C556C5"/>
    <w:rsid w:val="00C55AB9"/>
    <w:rsid w:val="00C55CBE"/>
    <w:rsid w:val="00C567F8"/>
    <w:rsid w:val="00C56881"/>
    <w:rsid w:val="00C56EF2"/>
    <w:rsid w:val="00C56FE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142"/>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564"/>
    <w:rsid w:val="00C80958"/>
    <w:rsid w:val="00C80C24"/>
    <w:rsid w:val="00C80E40"/>
    <w:rsid w:val="00C80EF0"/>
    <w:rsid w:val="00C80F51"/>
    <w:rsid w:val="00C8107D"/>
    <w:rsid w:val="00C81179"/>
    <w:rsid w:val="00C81455"/>
    <w:rsid w:val="00C814C3"/>
    <w:rsid w:val="00C81A74"/>
    <w:rsid w:val="00C81C8D"/>
    <w:rsid w:val="00C81CC8"/>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6F2D"/>
    <w:rsid w:val="00C9707F"/>
    <w:rsid w:val="00C97208"/>
    <w:rsid w:val="00C973B5"/>
    <w:rsid w:val="00C9776E"/>
    <w:rsid w:val="00C97EC5"/>
    <w:rsid w:val="00C97EF8"/>
    <w:rsid w:val="00C97F50"/>
    <w:rsid w:val="00CA012A"/>
    <w:rsid w:val="00CA06EC"/>
    <w:rsid w:val="00CA075A"/>
    <w:rsid w:val="00CA0A11"/>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B35"/>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17C"/>
    <w:rsid w:val="00CB0335"/>
    <w:rsid w:val="00CB061B"/>
    <w:rsid w:val="00CB0874"/>
    <w:rsid w:val="00CB12D2"/>
    <w:rsid w:val="00CB158E"/>
    <w:rsid w:val="00CB1B11"/>
    <w:rsid w:val="00CB2A24"/>
    <w:rsid w:val="00CB2C1D"/>
    <w:rsid w:val="00CB2D76"/>
    <w:rsid w:val="00CB2EDB"/>
    <w:rsid w:val="00CB2FC0"/>
    <w:rsid w:val="00CB309A"/>
    <w:rsid w:val="00CB313D"/>
    <w:rsid w:val="00CB316A"/>
    <w:rsid w:val="00CB4BD8"/>
    <w:rsid w:val="00CB4C77"/>
    <w:rsid w:val="00CB4D5C"/>
    <w:rsid w:val="00CB4D9C"/>
    <w:rsid w:val="00CB4F41"/>
    <w:rsid w:val="00CB5278"/>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737"/>
    <w:rsid w:val="00CD19A3"/>
    <w:rsid w:val="00CD1B1F"/>
    <w:rsid w:val="00CD1D47"/>
    <w:rsid w:val="00CD23C2"/>
    <w:rsid w:val="00CD25FE"/>
    <w:rsid w:val="00CD288B"/>
    <w:rsid w:val="00CD289E"/>
    <w:rsid w:val="00CD28F2"/>
    <w:rsid w:val="00CD2999"/>
    <w:rsid w:val="00CD2A76"/>
    <w:rsid w:val="00CD2D59"/>
    <w:rsid w:val="00CD2F71"/>
    <w:rsid w:val="00CD366B"/>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581"/>
    <w:rsid w:val="00CE2952"/>
    <w:rsid w:val="00CE2BF5"/>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044"/>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B75"/>
    <w:rsid w:val="00D02C90"/>
    <w:rsid w:val="00D03544"/>
    <w:rsid w:val="00D0367C"/>
    <w:rsid w:val="00D037D0"/>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02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AE7"/>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1B"/>
    <w:rsid w:val="00D15BBE"/>
    <w:rsid w:val="00D15C1C"/>
    <w:rsid w:val="00D15D21"/>
    <w:rsid w:val="00D15DFB"/>
    <w:rsid w:val="00D163A0"/>
    <w:rsid w:val="00D163C2"/>
    <w:rsid w:val="00D1646E"/>
    <w:rsid w:val="00D166A0"/>
    <w:rsid w:val="00D16C8C"/>
    <w:rsid w:val="00D16C8E"/>
    <w:rsid w:val="00D16CF7"/>
    <w:rsid w:val="00D172D5"/>
    <w:rsid w:val="00D17C2F"/>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832"/>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582"/>
    <w:rsid w:val="00D30D98"/>
    <w:rsid w:val="00D310CD"/>
    <w:rsid w:val="00D31495"/>
    <w:rsid w:val="00D3180F"/>
    <w:rsid w:val="00D31923"/>
    <w:rsid w:val="00D31B34"/>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5CC6"/>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9D"/>
    <w:rsid w:val="00D44CB2"/>
    <w:rsid w:val="00D44DE5"/>
    <w:rsid w:val="00D4530A"/>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1B9"/>
    <w:rsid w:val="00D704D4"/>
    <w:rsid w:val="00D70F1B"/>
    <w:rsid w:val="00D713CE"/>
    <w:rsid w:val="00D71407"/>
    <w:rsid w:val="00D71778"/>
    <w:rsid w:val="00D71BAA"/>
    <w:rsid w:val="00D71E0B"/>
    <w:rsid w:val="00D71E12"/>
    <w:rsid w:val="00D72021"/>
    <w:rsid w:val="00D721D0"/>
    <w:rsid w:val="00D72522"/>
    <w:rsid w:val="00D72538"/>
    <w:rsid w:val="00D726E9"/>
    <w:rsid w:val="00D72BE6"/>
    <w:rsid w:val="00D72D0E"/>
    <w:rsid w:val="00D72EA2"/>
    <w:rsid w:val="00D73559"/>
    <w:rsid w:val="00D73575"/>
    <w:rsid w:val="00D73891"/>
    <w:rsid w:val="00D73AD9"/>
    <w:rsid w:val="00D73EDF"/>
    <w:rsid w:val="00D7413C"/>
    <w:rsid w:val="00D74158"/>
    <w:rsid w:val="00D744AC"/>
    <w:rsid w:val="00D7455E"/>
    <w:rsid w:val="00D74588"/>
    <w:rsid w:val="00D74674"/>
    <w:rsid w:val="00D749BB"/>
    <w:rsid w:val="00D749E8"/>
    <w:rsid w:val="00D74E27"/>
    <w:rsid w:val="00D7500C"/>
    <w:rsid w:val="00D75C4E"/>
    <w:rsid w:val="00D764AB"/>
    <w:rsid w:val="00D76979"/>
    <w:rsid w:val="00D769D5"/>
    <w:rsid w:val="00D76A92"/>
    <w:rsid w:val="00D7717C"/>
    <w:rsid w:val="00D772AF"/>
    <w:rsid w:val="00D77514"/>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D86"/>
    <w:rsid w:val="00D92069"/>
    <w:rsid w:val="00D9208B"/>
    <w:rsid w:val="00D92213"/>
    <w:rsid w:val="00D923B9"/>
    <w:rsid w:val="00D92CAA"/>
    <w:rsid w:val="00D92CF6"/>
    <w:rsid w:val="00D93053"/>
    <w:rsid w:val="00D930C2"/>
    <w:rsid w:val="00D93320"/>
    <w:rsid w:val="00D9366E"/>
    <w:rsid w:val="00D93AF2"/>
    <w:rsid w:val="00D93F26"/>
    <w:rsid w:val="00D9407B"/>
    <w:rsid w:val="00D94352"/>
    <w:rsid w:val="00D9437F"/>
    <w:rsid w:val="00D943AA"/>
    <w:rsid w:val="00D943DD"/>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5D9"/>
    <w:rsid w:val="00D9770F"/>
    <w:rsid w:val="00D977AF"/>
    <w:rsid w:val="00D97BDD"/>
    <w:rsid w:val="00D97C25"/>
    <w:rsid w:val="00D97D88"/>
    <w:rsid w:val="00D97E1D"/>
    <w:rsid w:val="00DA00BF"/>
    <w:rsid w:val="00DA0115"/>
    <w:rsid w:val="00DA068E"/>
    <w:rsid w:val="00DA0984"/>
    <w:rsid w:val="00DA0F5A"/>
    <w:rsid w:val="00DA11A3"/>
    <w:rsid w:val="00DA122D"/>
    <w:rsid w:val="00DA1939"/>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46"/>
    <w:rsid w:val="00DB3459"/>
    <w:rsid w:val="00DB35A5"/>
    <w:rsid w:val="00DB36EF"/>
    <w:rsid w:val="00DB385C"/>
    <w:rsid w:val="00DB3C1E"/>
    <w:rsid w:val="00DB3C87"/>
    <w:rsid w:val="00DB3D33"/>
    <w:rsid w:val="00DB4000"/>
    <w:rsid w:val="00DB43CE"/>
    <w:rsid w:val="00DB4563"/>
    <w:rsid w:val="00DB4EAC"/>
    <w:rsid w:val="00DB5149"/>
    <w:rsid w:val="00DB5377"/>
    <w:rsid w:val="00DB53A2"/>
    <w:rsid w:val="00DB53B7"/>
    <w:rsid w:val="00DB56A0"/>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62E"/>
    <w:rsid w:val="00DC1A6E"/>
    <w:rsid w:val="00DC1A90"/>
    <w:rsid w:val="00DC1F58"/>
    <w:rsid w:val="00DC21CA"/>
    <w:rsid w:val="00DC2362"/>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9C1"/>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0F64"/>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1B7D"/>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B72"/>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ECE"/>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D10"/>
    <w:rsid w:val="00E2120B"/>
    <w:rsid w:val="00E2126E"/>
    <w:rsid w:val="00E21965"/>
    <w:rsid w:val="00E219A3"/>
    <w:rsid w:val="00E21D73"/>
    <w:rsid w:val="00E22B5C"/>
    <w:rsid w:val="00E22C1C"/>
    <w:rsid w:val="00E23457"/>
    <w:rsid w:val="00E236AB"/>
    <w:rsid w:val="00E236F5"/>
    <w:rsid w:val="00E237B9"/>
    <w:rsid w:val="00E23AB7"/>
    <w:rsid w:val="00E23B86"/>
    <w:rsid w:val="00E23E7A"/>
    <w:rsid w:val="00E24088"/>
    <w:rsid w:val="00E242A7"/>
    <w:rsid w:val="00E2440E"/>
    <w:rsid w:val="00E24998"/>
    <w:rsid w:val="00E249BB"/>
    <w:rsid w:val="00E249E9"/>
    <w:rsid w:val="00E2576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FA5"/>
    <w:rsid w:val="00E30069"/>
    <w:rsid w:val="00E30152"/>
    <w:rsid w:val="00E301A6"/>
    <w:rsid w:val="00E302C1"/>
    <w:rsid w:val="00E3033B"/>
    <w:rsid w:val="00E30586"/>
    <w:rsid w:val="00E30B28"/>
    <w:rsid w:val="00E30E4D"/>
    <w:rsid w:val="00E30ECB"/>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4E1"/>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5D8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42"/>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6C4"/>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DD8"/>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661"/>
    <w:rsid w:val="00EA1931"/>
    <w:rsid w:val="00EA1BE3"/>
    <w:rsid w:val="00EA1ECB"/>
    <w:rsid w:val="00EA1EEE"/>
    <w:rsid w:val="00EA22A9"/>
    <w:rsid w:val="00EA295F"/>
    <w:rsid w:val="00EA2A2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4E66"/>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EFC"/>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3C8F"/>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11"/>
    <w:rsid w:val="00EF1572"/>
    <w:rsid w:val="00EF18DE"/>
    <w:rsid w:val="00EF1C60"/>
    <w:rsid w:val="00EF1F7E"/>
    <w:rsid w:val="00EF25D9"/>
    <w:rsid w:val="00EF2828"/>
    <w:rsid w:val="00EF295D"/>
    <w:rsid w:val="00EF29A6"/>
    <w:rsid w:val="00EF2B06"/>
    <w:rsid w:val="00EF2FF4"/>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4F35"/>
    <w:rsid w:val="00EF5571"/>
    <w:rsid w:val="00EF55B5"/>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2CCE"/>
    <w:rsid w:val="00F0377B"/>
    <w:rsid w:val="00F0390B"/>
    <w:rsid w:val="00F03B2E"/>
    <w:rsid w:val="00F03CEE"/>
    <w:rsid w:val="00F03D5C"/>
    <w:rsid w:val="00F04642"/>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641"/>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39"/>
    <w:rsid w:val="00F234E1"/>
    <w:rsid w:val="00F2388B"/>
    <w:rsid w:val="00F23BBC"/>
    <w:rsid w:val="00F23C03"/>
    <w:rsid w:val="00F23C64"/>
    <w:rsid w:val="00F24274"/>
    <w:rsid w:val="00F2451C"/>
    <w:rsid w:val="00F24E3D"/>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6F6"/>
    <w:rsid w:val="00F319AB"/>
    <w:rsid w:val="00F31B9E"/>
    <w:rsid w:val="00F31F59"/>
    <w:rsid w:val="00F31FDF"/>
    <w:rsid w:val="00F32B3C"/>
    <w:rsid w:val="00F32B3F"/>
    <w:rsid w:val="00F32BA2"/>
    <w:rsid w:val="00F32BFB"/>
    <w:rsid w:val="00F32D32"/>
    <w:rsid w:val="00F33707"/>
    <w:rsid w:val="00F3388A"/>
    <w:rsid w:val="00F3391C"/>
    <w:rsid w:val="00F33A35"/>
    <w:rsid w:val="00F33AFF"/>
    <w:rsid w:val="00F33B44"/>
    <w:rsid w:val="00F33BED"/>
    <w:rsid w:val="00F33CBF"/>
    <w:rsid w:val="00F33D85"/>
    <w:rsid w:val="00F33E72"/>
    <w:rsid w:val="00F33F17"/>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594"/>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DB"/>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DF"/>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B0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110"/>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832"/>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77D"/>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D6F"/>
    <w:rsid w:val="00FC1DE3"/>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75"/>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8B"/>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5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B1E"/>
    <w:rsid w:val="00FF1F50"/>
    <w:rsid w:val="00FF273C"/>
    <w:rsid w:val="00FF295F"/>
    <w:rsid w:val="00FF2998"/>
    <w:rsid w:val="00FF36C5"/>
    <w:rsid w:val="00FF385E"/>
    <w:rsid w:val="00FF3A11"/>
    <w:rsid w:val="00FF3BEC"/>
    <w:rsid w:val="00FF3CF7"/>
    <w:rsid w:val="00FF3D63"/>
    <w:rsid w:val="00FF3E2A"/>
    <w:rsid w:val="00FF470A"/>
    <w:rsid w:val="00FF48E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3E9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aliases w:val="Table Heading"/>
    <w:basedOn w:val="a1"/>
    <w:next w:val="a1"/>
    <w:uiPriority w:val="9"/>
    <w:qFormat/>
    <w:pPr>
      <w:spacing w:before="240" w:after="60"/>
      <w:outlineLvl w:val="7"/>
    </w:pPr>
    <w:rPr>
      <w:rFonts w:ascii="Arial" w:hAnsi="Arial"/>
      <w:i/>
    </w:rPr>
  </w:style>
  <w:style w:type="paragraph" w:styleId="9">
    <w:name w:val="heading 9"/>
    <w:aliases w:val="Figure Heading,FH"/>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basedOn w:val="a2"/>
    <w:link w:val="2"/>
    <w:uiPriority w:val="9"/>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 w:type="character" w:customStyle="1" w:styleId="af8">
    <w:name w:val="コメント文字列 (文字)"/>
    <w:basedOn w:val="a2"/>
    <w:link w:val="af7"/>
    <w:semiHidden/>
    <w:rsid w:val="008B5E94"/>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07764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957911">
      <w:bodyDiv w:val="1"/>
      <w:marLeft w:val="0"/>
      <w:marRight w:val="0"/>
      <w:marTop w:val="0"/>
      <w:marBottom w:val="0"/>
      <w:divBdr>
        <w:top w:val="none" w:sz="0" w:space="0" w:color="auto"/>
        <w:left w:val="none" w:sz="0" w:space="0" w:color="auto"/>
        <w:bottom w:val="none" w:sz="0" w:space="0" w:color="auto"/>
        <w:right w:val="none" w:sz="0" w:space="0" w:color="auto"/>
      </w:divBdr>
      <w:divsChild>
        <w:div w:id="742680721">
          <w:marLeft w:val="547"/>
          <w:marRight w:val="0"/>
          <w:marTop w:val="0"/>
          <w:marBottom w:val="0"/>
          <w:divBdr>
            <w:top w:val="none" w:sz="0" w:space="0" w:color="auto"/>
            <w:left w:val="none" w:sz="0" w:space="0" w:color="auto"/>
            <w:bottom w:val="none" w:sz="0" w:space="0" w:color="auto"/>
            <w:right w:val="none" w:sz="0" w:space="0" w:color="auto"/>
          </w:divBdr>
        </w:div>
        <w:div w:id="1721854662">
          <w:marLeft w:val="1166"/>
          <w:marRight w:val="0"/>
          <w:marTop w:val="0"/>
          <w:marBottom w:val="0"/>
          <w:divBdr>
            <w:top w:val="none" w:sz="0" w:space="0" w:color="auto"/>
            <w:left w:val="none" w:sz="0" w:space="0" w:color="auto"/>
            <w:bottom w:val="none" w:sz="0" w:space="0" w:color="auto"/>
            <w:right w:val="none" w:sz="0" w:space="0" w:color="auto"/>
          </w:divBdr>
        </w:div>
        <w:div w:id="343171244">
          <w:marLeft w:val="1166"/>
          <w:marRight w:val="0"/>
          <w:marTop w:val="0"/>
          <w:marBottom w:val="0"/>
          <w:divBdr>
            <w:top w:val="none" w:sz="0" w:space="0" w:color="auto"/>
            <w:left w:val="none" w:sz="0" w:space="0" w:color="auto"/>
            <w:bottom w:val="none" w:sz="0" w:space="0" w:color="auto"/>
            <w:right w:val="none" w:sz="0" w:space="0" w:color="auto"/>
          </w:divBdr>
        </w:div>
        <w:div w:id="1905338905">
          <w:marLeft w:val="1166"/>
          <w:marRight w:val="0"/>
          <w:marTop w:val="0"/>
          <w:marBottom w:val="0"/>
          <w:divBdr>
            <w:top w:val="none" w:sz="0" w:space="0" w:color="auto"/>
            <w:left w:val="none" w:sz="0" w:space="0" w:color="auto"/>
            <w:bottom w:val="none" w:sz="0" w:space="0" w:color="auto"/>
            <w:right w:val="none" w:sz="0" w:space="0" w:color="auto"/>
          </w:divBdr>
        </w:div>
        <w:div w:id="231625944">
          <w:marLeft w:val="547"/>
          <w:marRight w:val="0"/>
          <w:marTop w:val="0"/>
          <w:marBottom w:val="0"/>
          <w:divBdr>
            <w:top w:val="none" w:sz="0" w:space="0" w:color="auto"/>
            <w:left w:val="none" w:sz="0" w:space="0" w:color="auto"/>
            <w:bottom w:val="none" w:sz="0" w:space="0" w:color="auto"/>
            <w:right w:val="none" w:sz="0" w:space="0" w:color="auto"/>
          </w:divBdr>
        </w:div>
        <w:div w:id="987829073">
          <w:marLeft w:val="1166"/>
          <w:marRight w:val="0"/>
          <w:marTop w:val="0"/>
          <w:marBottom w:val="0"/>
          <w:divBdr>
            <w:top w:val="none" w:sz="0" w:space="0" w:color="auto"/>
            <w:left w:val="none" w:sz="0" w:space="0" w:color="auto"/>
            <w:bottom w:val="none" w:sz="0" w:space="0" w:color="auto"/>
            <w:right w:val="none" w:sz="0" w:space="0" w:color="auto"/>
          </w:divBdr>
        </w:div>
        <w:div w:id="1584491151">
          <w:marLeft w:val="1800"/>
          <w:marRight w:val="0"/>
          <w:marTop w:val="0"/>
          <w:marBottom w:val="0"/>
          <w:divBdr>
            <w:top w:val="none" w:sz="0" w:space="0" w:color="auto"/>
            <w:left w:val="none" w:sz="0" w:space="0" w:color="auto"/>
            <w:bottom w:val="none" w:sz="0" w:space="0" w:color="auto"/>
            <w:right w:val="none" w:sz="0" w:space="0" w:color="auto"/>
          </w:divBdr>
        </w:div>
        <w:div w:id="954559033">
          <w:marLeft w:val="1166"/>
          <w:marRight w:val="0"/>
          <w:marTop w:val="0"/>
          <w:marBottom w:val="0"/>
          <w:divBdr>
            <w:top w:val="none" w:sz="0" w:space="0" w:color="auto"/>
            <w:left w:val="none" w:sz="0" w:space="0" w:color="auto"/>
            <w:bottom w:val="none" w:sz="0" w:space="0" w:color="auto"/>
            <w:right w:val="none" w:sz="0" w:space="0" w:color="auto"/>
          </w:divBdr>
        </w:div>
        <w:div w:id="1980529701">
          <w:marLeft w:val="1800"/>
          <w:marRight w:val="0"/>
          <w:marTop w:val="0"/>
          <w:marBottom w:val="0"/>
          <w:divBdr>
            <w:top w:val="none" w:sz="0" w:space="0" w:color="auto"/>
            <w:left w:val="none" w:sz="0" w:space="0" w:color="auto"/>
            <w:bottom w:val="none" w:sz="0" w:space="0" w:color="auto"/>
            <w:right w:val="none" w:sz="0" w:space="0" w:color="auto"/>
          </w:divBdr>
        </w:div>
        <w:div w:id="1319729048">
          <w:marLeft w:val="547"/>
          <w:marRight w:val="0"/>
          <w:marTop w:val="0"/>
          <w:marBottom w:val="0"/>
          <w:divBdr>
            <w:top w:val="none" w:sz="0" w:space="0" w:color="auto"/>
            <w:left w:val="none" w:sz="0" w:space="0" w:color="auto"/>
            <w:bottom w:val="none" w:sz="0" w:space="0" w:color="auto"/>
            <w:right w:val="none" w:sz="0" w:space="0" w:color="auto"/>
          </w:divBdr>
        </w:div>
        <w:div w:id="465507613">
          <w:marLeft w:val="1166"/>
          <w:marRight w:val="0"/>
          <w:marTop w:val="0"/>
          <w:marBottom w:val="0"/>
          <w:divBdr>
            <w:top w:val="none" w:sz="0" w:space="0" w:color="auto"/>
            <w:left w:val="none" w:sz="0" w:space="0" w:color="auto"/>
            <w:bottom w:val="none" w:sz="0" w:space="0" w:color="auto"/>
            <w:right w:val="none" w:sz="0" w:space="0" w:color="auto"/>
          </w:divBdr>
        </w:div>
        <w:div w:id="1591739470">
          <w:marLeft w:val="1166"/>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18871">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749791">
      <w:bodyDiv w:val="1"/>
      <w:marLeft w:val="0"/>
      <w:marRight w:val="0"/>
      <w:marTop w:val="0"/>
      <w:marBottom w:val="0"/>
      <w:divBdr>
        <w:top w:val="none" w:sz="0" w:space="0" w:color="auto"/>
        <w:left w:val="none" w:sz="0" w:space="0" w:color="auto"/>
        <w:bottom w:val="none" w:sz="0" w:space="0" w:color="auto"/>
        <w:right w:val="none" w:sz="0" w:space="0" w:color="auto"/>
      </w:divBdr>
      <w:divsChild>
        <w:div w:id="1048798732">
          <w:marLeft w:val="547"/>
          <w:marRight w:val="0"/>
          <w:marTop w:val="0"/>
          <w:marBottom w:val="120"/>
          <w:divBdr>
            <w:top w:val="none" w:sz="0" w:space="0" w:color="auto"/>
            <w:left w:val="none" w:sz="0" w:space="0" w:color="auto"/>
            <w:bottom w:val="none" w:sz="0" w:space="0" w:color="auto"/>
            <w:right w:val="none" w:sz="0" w:space="0" w:color="auto"/>
          </w:divBdr>
        </w:div>
        <w:div w:id="1674869279">
          <w:marLeft w:val="1166"/>
          <w:marRight w:val="0"/>
          <w:marTop w:val="0"/>
          <w:marBottom w:val="120"/>
          <w:divBdr>
            <w:top w:val="none" w:sz="0" w:space="0" w:color="auto"/>
            <w:left w:val="none" w:sz="0" w:space="0" w:color="auto"/>
            <w:bottom w:val="none" w:sz="0" w:space="0" w:color="auto"/>
            <w:right w:val="none" w:sz="0" w:space="0" w:color="auto"/>
          </w:divBdr>
        </w:div>
        <w:div w:id="2102799032">
          <w:marLeft w:val="1166"/>
          <w:marRight w:val="0"/>
          <w:marTop w:val="0"/>
          <w:marBottom w:val="120"/>
          <w:divBdr>
            <w:top w:val="none" w:sz="0" w:space="0" w:color="auto"/>
            <w:left w:val="none" w:sz="0" w:space="0" w:color="auto"/>
            <w:bottom w:val="none" w:sz="0" w:space="0" w:color="auto"/>
            <w:right w:val="none" w:sz="0" w:space="0" w:color="auto"/>
          </w:divBdr>
        </w:div>
        <w:div w:id="2010016382">
          <w:marLeft w:val="1800"/>
          <w:marRight w:val="0"/>
          <w:marTop w:val="0"/>
          <w:marBottom w:val="120"/>
          <w:divBdr>
            <w:top w:val="none" w:sz="0" w:space="0" w:color="auto"/>
            <w:left w:val="none" w:sz="0" w:space="0" w:color="auto"/>
            <w:bottom w:val="none" w:sz="0" w:space="0" w:color="auto"/>
            <w:right w:val="none" w:sz="0" w:space="0" w:color="auto"/>
          </w:divBdr>
        </w:div>
        <w:div w:id="1909610743">
          <w:marLeft w:val="1800"/>
          <w:marRight w:val="0"/>
          <w:marTop w:val="0"/>
          <w:marBottom w:val="120"/>
          <w:divBdr>
            <w:top w:val="none" w:sz="0" w:space="0" w:color="auto"/>
            <w:left w:val="none" w:sz="0" w:space="0" w:color="auto"/>
            <w:bottom w:val="none" w:sz="0" w:space="0" w:color="auto"/>
            <w:right w:val="none" w:sz="0" w:space="0" w:color="auto"/>
          </w:divBdr>
        </w:div>
        <w:div w:id="1122067584">
          <w:marLeft w:val="547"/>
          <w:marRight w:val="0"/>
          <w:marTop w:val="0"/>
          <w:marBottom w:val="12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24713">
      <w:bodyDiv w:val="1"/>
      <w:marLeft w:val="0"/>
      <w:marRight w:val="0"/>
      <w:marTop w:val="0"/>
      <w:marBottom w:val="0"/>
      <w:divBdr>
        <w:top w:val="none" w:sz="0" w:space="0" w:color="auto"/>
        <w:left w:val="none" w:sz="0" w:space="0" w:color="auto"/>
        <w:bottom w:val="none" w:sz="0" w:space="0" w:color="auto"/>
        <w:right w:val="none" w:sz="0" w:space="0" w:color="auto"/>
      </w:divBdr>
      <w:divsChild>
        <w:div w:id="2075738129">
          <w:marLeft w:val="547"/>
          <w:marRight w:val="0"/>
          <w:marTop w:val="0"/>
          <w:marBottom w:val="0"/>
          <w:divBdr>
            <w:top w:val="none" w:sz="0" w:space="0" w:color="auto"/>
            <w:left w:val="none" w:sz="0" w:space="0" w:color="auto"/>
            <w:bottom w:val="none" w:sz="0" w:space="0" w:color="auto"/>
            <w:right w:val="none" w:sz="0" w:space="0" w:color="auto"/>
          </w:divBdr>
        </w:div>
        <w:div w:id="478620693">
          <w:marLeft w:val="1166"/>
          <w:marRight w:val="0"/>
          <w:marTop w:val="0"/>
          <w:marBottom w:val="0"/>
          <w:divBdr>
            <w:top w:val="none" w:sz="0" w:space="0" w:color="auto"/>
            <w:left w:val="none" w:sz="0" w:space="0" w:color="auto"/>
            <w:bottom w:val="none" w:sz="0" w:space="0" w:color="auto"/>
            <w:right w:val="none" w:sz="0" w:space="0" w:color="auto"/>
          </w:divBdr>
        </w:div>
        <w:div w:id="1097367322">
          <w:marLeft w:val="1166"/>
          <w:marRight w:val="0"/>
          <w:marTop w:val="0"/>
          <w:marBottom w:val="0"/>
          <w:divBdr>
            <w:top w:val="none" w:sz="0" w:space="0" w:color="auto"/>
            <w:left w:val="none" w:sz="0" w:space="0" w:color="auto"/>
            <w:bottom w:val="none" w:sz="0" w:space="0" w:color="auto"/>
            <w:right w:val="none" w:sz="0" w:space="0" w:color="auto"/>
          </w:divBdr>
        </w:div>
        <w:div w:id="866680559">
          <w:marLeft w:val="1800"/>
          <w:marRight w:val="0"/>
          <w:marTop w:val="0"/>
          <w:marBottom w:val="0"/>
          <w:divBdr>
            <w:top w:val="none" w:sz="0" w:space="0" w:color="auto"/>
            <w:left w:val="none" w:sz="0" w:space="0" w:color="auto"/>
            <w:bottom w:val="none" w:sz="0" w:space="0" w:color="auto"/>
            <w:right w:val="none" w:sz="0" w:space="0" w:color="auto"/>
          </w:divBdr>
        </w:div>
        <w:div w:id="472142641">
          <w:marLeft w:val="1800"/>
          <w:marRight w:val="0"/>
          <w:marTop w:val="0"/>
          <w:marBottom w:val="0"/>
          <w:divBdr>
            <w:top w:val="none" w:sz="0" w:space="0" w:color="auto"/>
            <w:left w:val="none" w:sz="0" w:space="0" w:color="auto"/>
            <w:bottom w:val="none" w:sz="0" w:space="0" w:color="auto"/>
            <w:right w:val="none" w:sz="0" w:space="0" w:color="auto"/>
          </w:divBdr>
        </w:div>
        <w:div w:id="1627008667">
          <w:marLeft w:val="1166"/>
          <w:marRight w:val="0"/>
          <w:marTop w:val="0"/>
          <w:marBottom w:val="0"/>
          <w:divBdr>
            <w:top w:val="none" w:sz="0" w:space="0" w:color="auto"/>
            <w:left w:val="none" w:sz="0" w:space="0" w:color="auto"/>
            <w:bottom w:val="none" w:sz="0" w:space="0" w:color="auto"/>
            <w:right w:val="none" w:sz="0" w:space="0" w:color="auto"/>
          </w:divBdr>
        </w:div>
        <w:div w:id="1615557150">
          <w:marLeft w:val="547"/>
          <w:marRight w:val="0"/>
          <w:marTop w:val="0"/>
          <w:marBottom w:val="0"/>
          <w:divBdr>
            <w:top w:val="none" w:sz="0" w:space="0" w:color="auto"/>
            <w:left w:val="none" w:sz="0" w:space="0" w:color="auto"/>
            <w:bottom w:val="none" w:sz="0" w:space="0" w:color="auto"/>
            <w:right w:val="none" w:sz="0" w:space="0" w:color="auto"/>
          </w:divBdr>
        </w:div>
        <w:div w:id="367414719">
          <w:marLeft w:val="1166"/>
          <w:marRight w:val="0"/>
          <w:marTop w:val="0"/>
          <w:marBottom w:val="0"/>
          <w:divBdr>
            <w:top w:val="none" w:sz="0" w:space="0" w:color="auto"/>
            <w:left w:val="none" w:sz="0" w:space="0" w:color="auto"/>
            <w:bottom w:val="none" w:sz="0" w:space="0" w:color="auto"/>
            <w:right w:val="none" w:sz="0" w:space="0" w:color="auto"/>
          </w:divBdr>
        </w:div>
        <w:div w:id="1705518755">
          <w:marLeft w:val="1166"/>
          <w:marRight w:val="0"/>
          <w:marTop w:val="0"/>
          <w:marBottom w:val="0"/>
          <w:divBdr>
            <w:top w:val="none" w:sz="0" w:space="0" w:color="auto"/>
            <w:left w:val="none" w:sz="0" w:space="0" w:color="auto"/>
            <w:bottom w:val="none" w:sz="0" w:space="0" w:color="auto"/>
            <w:right w:val="none" w:sz="0" w:space="0" w:color="auto"/>
          </w:divBdr>
        </w:div>
        <w:div w:id="1825317898">
          <w:marLeft w:val="1166"/>
          <w:marRight w:val="0"/>
          <w:marTop w:val="0"/>
          <w:marBottom w:val="0"/>
          <w:divBdr>
            <w:top w:val="none" w:sz="0" w:space="0" w:color="auto"/>
            <w:left w:val="none" w:sz="0" w:space="0" w:color="auto"/>
            <w:bottom w:val="none" w:sz="0" w:space="0" w:color="auto"/>
            <w:right w:val="none" w:sz="0" w:space="0" w:color="auto"/>
          </w:divBdr>
        </w:div>
        <w:div w:id="1035152442">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036448">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768771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9C81-23AD-454E-AC35-05F1A85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667</Words>
  <Characters>3808</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2</cp:revision>
  <dcterms:created xsi:type="dcterms:W3CDTF">2022-01-11T07:00:00Z</dcterms:created>
  <dcterms:modified xsi:type="dcterms:W3CDTF">2022-01-11T07:00:00Z</dcterms:modified>
</cp:coreProperties>
</file>